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01689" w14:textId="638DA04C" w:rsidR="00442BEF" w:rsidRPr="00EB26EC" w:rsidRDefault="00AC0AF7">
      <w:pPr>
        <w:rPr>
          <w:rFonts w:ascii="Times New Roman" w:hAnsi="Times New Roman" w:cs="Times New Roman"/>
          <w:b/>
          <w:bCs/>
          <w:sz w:val="24"/>
          <w:szCs w:val="24"/>
          <w:u w:val="single"/>
        </w:rPr>
      </w:pPr>
      <w:r w:rsidRPr="00EB26EC">
        <w:rPr>
          <w:rFonts w:ascii="Times New Roman" w:hAnsi="Times New Roman" w:cs="Times New Roman"/>
          <w:b/>
          <w:bCs/>
          <w:sz w:val="24"/>
          <w:szCs w:val="24"/>
          <w:u w:val="single"/>
        </w:rPr>
        <w:t>Water &amp; Sewer Rates</w:t>
      </w:r>
      <w:r w:rsidR="00442BEF">
        <w:rPr>
          <w:rFonts w:ascii="Times New Roman" w:hAnsi="Times New Roman" w:cs="Times New Roman"/>
          <w:b/>
          <w:bCs/>
          <w:sz w:val="24"/>
          <w:szCs w:val="24"/>
          <w:u w:val="single"/>
        </w:rPr>
        <w:t>: 202</w:t>
      </w:r>
      <w:r w:rsidR="00116E4E">
        <w:rPr>
          <w:rFonts w:ascii="Times New Roman" w:hAnsi="Times New Roman" w:cs="Times New Roman"/>
          <w:b/>
          <w:bCs/>
          <w:sz w:val="24"/>
          <w:szCs w:val="24"/>
          <w:u w:val="single"/>
        </w:rPr>
        <w:t>5</w:t>
      </w:r>
      <w:r w:rsidR="00442BEF">
        <w:rPr>
          <w:rFonts w:ascii="Times New Roman" w:hAnsi="Times New Roman" w:cs="Times New Roman"/>
          <w:b/>
          <w:bCs/>
          <w:sz w:val="24"/>
          <w:szCs w:val="24"/>
          <w:u w:val="single"/>
        </w:rPr>
        <w:t xml:space="preserve"> – 202</w:t>
      </w:r>
      <w:r w:rsidR="00116E4E">
        <w:rPr>
          <w:rFonts w:ascii="Times New Roman" w:hAnsi="Times New Roman" w:cs="Times New Roman"/>
          <w:b/>
          <w:bCs/>
          <w:sz w:val="24"/>
          <w:szCs w:val="24"/>
          <w:u w:val="single"/>
        </w:rPr>
        <w:t>9</w:t>
      </w:r>
    </w:p>
    <w:p w14:paraId="083958AE" w14:textId="3FA2633F" w:rsidR="003438C5" w:rsidRDefault="000E1A97" w:rsidP="003438C5">
      <w:pPr>
        <w:spacing w:after="0"/>
        <w:jc w:val="both"/>
        <w:rPr>
          <w:rFonts w:ascii="Times New Roman" w:hAnsi="Times New Roman" w:cs="Times New Roman"/>
          <w:spacing w:val="20"/>
          <w:sz w:val="24"/>
          <w:szCs w:val="24"/>
        </w:rPr>
      </w:pPr>
      <w:r>
        <w:rPr>
          <w:rFonts w:ascii="Times New Roman" w:hAnsi="Times New Roman" w:cs="Times New Roman"/>
          <w:spacing w:val="20"/>
          <w:sz w:val="24"/>
          <w:szCs w:val="24"/>
        </w:rPr>
        <w:t xml:space="preserve">To ensure that user and ready-to-serve fees appropriately address current water and waste-water services as well as the maintenance and improvements to the infrastructures of these systems in accordance with current and future state and federal regulations, the City collaborated with Utility Financial Solutions of Grand Haven, </w:t>
      </w:r>
      <w:r w:rsidR="003438C5">
        <w:rPr>
          <w:rFonts w:ascii="Times New Roman" w:hAnsi="Times New Roman" w:cs="Times New Roman"/>
          <w:spacing w:val="20"/>
          <w:sz w:val="24"/>
          <w:szCs w:val="24"/>
        </w:rPr>
        <w:t xml:space="preserve">Michigan to determine a water and waste-water rate schedule that would </w:t>
      </w:r>
      <w:r>
        <w:rPr>
          <w:rFonts w:ascii="Times New Roman" w:hAnsi="Times New Roman" w:cs="Times New Roman"/>
          <w:spacing w:val="20"/>
          <w:sz w:val="24"/>
          <w:szCs w:val="24"/>
        </w:rPr>
        <w:t xml:space="preserve">provide sufficient revenue for these purposes. </w:t>
      </w:r>
      <w:r w:rsidR="003438C5">
        <w:rPr>
          <w:rFonts w:ascii="Times New Roman" w:hAnsi="Times New Roman" w:cs="Times New Roman"/>
          <w:spacing w:val="20"/>
          <w:sz w:val="24"/>
          <w:szCs w:val="24"/>
        </w:rPr>
        <w:t xml:space="preserve">The City selected these analysts because of their expertise and understanding of: </w:t>
      </w:r>
    </w:p>
    <w:p w14:paraId="2EB8BF6D" w14:textId="77777777" w:rsidR="003438C5" w:rsidRDefault="003438C5" w:rsidP="003438C5">
      <w:pPr>
        <w:spacing w:after="0"/>
        <w:jc w:val="both"/>
        <w:rPr>
          <w:rFonts w:ascii="Times New Roman" w:hAnsi="Times New Roman" w:cs="Times New Roman"/>
          <w:spacing w:val="20"/>
          <w:sz w:val="24"/>
          <w:szCs w:val="24"/>
        </w:rPr>
      </w:pPr>
    </w:p>
    <w:p w14:paraId="5D513705" w14:textId="1B0BCCB3" w:rsidR="000E1A97" w:rsidRPr="003438C5" w:rsidRDefault="000E1A97" w:rsidP="003438C5">
      <w:pPr>
        <w:pStyle w:val="ListParagraph"/>
        <w:numPr>
          <w:ilvl w:val="0"/>
          <w:numId w:val="1"/>
        </w:numPr>
        <w:spacing w:after="240"/>
        <w:ind w:left="792"/>
        <w:contextualSpacing w:val="0"/>
        <w:jc w:val="both"/>
        <w:rPr>
          <w:rFonts w:ascii="Times New Roman" w:hAnsi="Times New Roman" w:cs="Times New Roman"/>
          <w:spacing w:val="20"/>
          <w:sz w:val="24"/>
          <w:szCs w:val="24"/>
        </w:rPr>
      </w:pPr>
      <w:r w:rsidRPr="003438C5">
        <w:rPr>
          <w:rFonts w:ascii="Times New Roman" w:hAnsi="Times New Roman" w:cs="Times New Roman"/>
          <w:spacing w:val="20"/>
          <w:sz w:val="24"/>
          <w:szCs w:val="24"/>
        </w:rPr>
        <w:t xml:space="preserve">The expected future trends of water and sewer rates as well as regulations governing the delivery of water and wastewater treatment and discharge, </w:t>
      </w:r>
    </w:p>
    <w:p w14:paraId="0FB8AD4F" w14:textId="240011B1" w:rsidR="000E1A97" w:rsidRDefault="000E1A97" w:rsidP="003438C5">
      <w:pPr>
        <w:pStyle w:val="ListParagraph"/>
        <w:numPr>
          <w:ilvl w:val="0"/>
          <w:numId w:val="1"/>
        </w:numPr>
        <w:spacing w:after="240"/>
        <w:ind w:left="792"/>
        <w:contextualSpacing w:val="0"/>
        <w:jc w:val="both"/>
        <w:rPr>
          <w:rFonts w:ascii="Times New Roman" w:hAnsi="Times New Roman" w:cs="Times New Roman"/>
          <w:spacing w:val="20"/>
          <w:sz w:val="24"/>
          <w:szCs w:val="24"/>
        </w:rPr>
      </w:pPr>
      <w:r>
        <w:rPr>
          <w:rFonts w:ascii="Times New Roman" w:hAnsi="Times New Roman" w:cs="Times New Roman"/>
          <w:spacing w:val="20"/>
          <w:sz w:val="24"/>
          <w:szCs w:val="24"/>
        </w:rPr>
        <w:t>T</w:t>
      </w:r>
      <w:r w:rsidRPr="00025CC5">
        <w:rPr>
          <w:rFonts w:ascii="Times New Roman" w:hAnsi="Times New Roman" w:cs="Times New Roman"/>
          <w:spacing w:val="20"/>
          <w:sz w:val="24"/>
          <w:szCs w:val="24"/>
        </w:rPr>
        <w:t>he interplay of current and future water and sewer rates upon water and sewer systems’ fund balances and their ability to support the maintenance and improvement of water and sewer systems’ infrastr</w:t>
      </w:r>
      <w:r>
        <w:rPr>
          <w:rFonts w:ascii="Times New Roman" w:hAnsi="Times New Roman" w:cs="Times New Roman"/>
          <w:spacing w:val="20"/>
          <w:sz w:val="24"/>
          <w:szCs w:val="24"/>
        </w:rPr>
        <w:t xml:space="preserve">uctures as required by law, </w:t>
      </w:r>
    </w:p>
    <w:p w14:paraId="3ADD7828" w14:textId="31B36F18" w:rsidR="000E1A97" w:rsidRDefault="000E1A97" w:rsidP="003438C5">
      <w:pPr>
        <w:pStyle w:val="ListParagraph"/>
        <w:numPr>
          <w:ilvl w:val="0"/>
          <w:numId w:val="1"/>
        </w:numPr>
        <w:spacing w:after="240"/>
        <w:ind w:left="792"/>
        <w:contextualSpacing w:val="0"/>
        <w:jc w:val="both"/>
        <w:rPr>
          <w:rFonts w:ascii="Times New Roman" w:hAnsi="Times New Roman" w:cs="Times New Roman"/>
          <w:spacing w:val="20"/>
          <w:sz w:val="24"/>
          <w:szCs w:val="24"/>
        </w:rPr>
      </w:pPr>
      <w:r>
        <w:rPr>
          <w:rFonts w:ascii="Times New Roman" w:hAnsi="Times New Roman" w:cs="Times New Roman"/>
          <w:spacing w:val="20"/>
          <w:sz w:val="24"/>
          <w:szCs w:val="24"/>
        </w:rPr>
        <w:t>W</w:t>
      </w:r>
      <w:r w:rsidRPr="00025CC5">
        <w:rPr>
          <w:rFonts w:ascii="Times New Roman" w:hAnsi="Times New Roman" w:cs="Times New Roman"/>
          <w:spacing w:val="20"/>
          <w:sz w:val="24"/>
          <w:szCs w:val="24"/>
        </w:rPr>
        <w:t xml:space="preserve">ater and sewer rates’ abilities to address unexpected infrastructure failures as well as know infrastructure deficiencies, </w:t>
      </w:r>
    </w:p>
    <w:p w14:paraId="4BB9C39C" w14:textId="01E34912" w:rsidR="003438C5" w:rsidRDefault="003438C5" w:rsidP="003438C5">
      <w:pPr>
        <w:pStyle w:val="ListParagraph"/>
        <w:numPr>
          <w:ilvl w:val="0"/>
          <w:numId w:val="1"/>
        </w:numPr>
        <w:spacing w:after="240"/>
        <w:ind w:left="792"/>
        <w:contextualSpacing w:val="0"/>
        <w:jc w:val="both"/>
        <w:rPr>
          <w:rFonts w:ascii="Times New Roman" w:hAnsi="Times New Roman" w:cs="Times New Roman"/>
          <w:spacing w:val="20"/>
          <w:sz w:val="24"/>
          <w:szCs w:val="24"/>
        </w:rPr>
      </w:pPr>
      <w:r>
        <w:rPr>
          <w:rFonts w:ascii="Times New Roman" w:hAnsi="Times New Roman" w:cs="Times New Roman"/>
          <w:spacing w:val="20"/>
          <w:sz w:val="24"/>
          <w:szCs w:val="24"/>
        </w:rPr>
        <w:t>Strategic plans that can be developed and that can provide effective present and future funding of these utilities, and</w:t>
      </w:r>
    </w:p>
    <w:p w14:paraId="12F4856D" w14:textId="7545CB1A" w:rsidR="003438C5" w:rsidRDefault="003438C5" w:rsidP="003438C5">
      <w:pPr>
        <w:pStyle w:val="ListParagraph"/>
        <w:numPr>
          <w:ilvl w:val="0"/>
          <w:numId w:val="1"/>
        </w:numPr>
        <w:spacing w:after="240"/>
        <w:ind w:left="792"/>
        <w:contextualSpacing w:val="0"/>
        <w:jc w:val="both"/>
        <w:rPr>
          <w:rFonts w:ascii="Times New Roman" w:hAnsi="Times New Roman" w:cs="Times New Roman"/>
          <w:spacing w:val="20"/>
          <w:sz w:val="24"/>
          <w:szCs w:val="24"/>
        </w:rPr>
      </w:pPr>
      <w:r>
        <w:rPr>
          <w:rFonts w:ascii="Times New Roman" w:hAnsi="Times New Roman" w:cs="Times New Roman"/>
          <w:spacing w:val="20"/>
          <w:sz w:val="24"/>
          <w:szCs w:val="24"/>
        </w:rPr>
        <w:t>Rate designs and strategies that establish rates which fairly address current needs and that do not delay infrastructure improvements to unfairly burden future residents with the costs and improvements avoided by past generations.</w:t>
      </w:r>
    </w:p>
    <w:p w14:paraId="5D5762CF" w14:textId="64C3A7E6" w:rsidR="000E1A97" w:rsidRDefault="00EB26EC" w:rsidP="00EB26EC">
      <w:pPr>
        <w:spacing w:after="0"/>
        <w:jc w:val="both"/>
        <w:rPr>
          <w:rFonts w:ascii="Times New Roman" w:hAnsi="Times New Roman" w:cs="Times New Roman"/>
          <w:spacing w:val="20"/>
          <w:sz w:val="24"/>
          <w:szCs w:val="24"/>
        </w:rPr>
      </w:pPr>
      <w:r>
        <w:rPr>
          <w:rFonts w:ascii="Times New Roman" w:hAnsi="Times New Roman" w:cs="Times New Roman"/>
          <w:spacing w:val="20"/>
          <w:sz w:val="24"/>
          <w:szCs w:val="24"/>
        </w:rPr>
        <w:t xml:space="preserve">Subsequently and with consideration of matters such as operational expenses, capital improvement plans, cash reserves and fund balances, annual debt service, and cash to debt ratios, the five-year rate schedule of water and wastewater </w:t>
      </w:r>
      <w:r w:rsidR="002B1BE4">
        <w:rPr>
          <w:rFonts w:ascii="Times New Roman" w:hAnsi="Times New Roman" w:cs="Times New Roman"/>
          <w:spacing w:val="20"/>
          <w:sz w:val="24"/>
          <w:szCs w:val="24"/>
        </w:rPr>
        <w:t>fees</w:t>
      </w:r>
      <w:r>
        <w:rPr>
          <w:rFonts w:ascii="Times New Roman" w:hAnsi="Times New Roman" w:cs="Times New Roman"/>
          <w:spacing w:val="20"/>
          <w:sz w:val="24"/>
          <w:szCs w:val="24"/>
        </w:rPr>
        <w:t xml:space="preserve"> </w:t>
      </w:r>
      <w:r w:rsidR="008C07EF">
        <w:rPr>
          <w:rFonts w:ascii="Times New Roman" w:hAnsi="Times New Roman" w:cs="Times New Roman"/>
          <w:spacing w:val="20"/>
          <w:sz w:val="24"/>
          <w:szCs w:val="24"/>
        </w:rPr>
        <w:t xml:space="preserve">(as shown in Table I, Page 2) </w:t>
      </w:r>
      <w:r>
        <w:rPr>
          <w:rFonts w:ascii="Times New Roman" w:hAnsi="Times New Roman" w:cs="Times New Roman"/>
          <w:spacing w:val="20"/>
          <w:sz w:val="24"/>
          <w:szCs w:val="24"/>
        </w:rPr>
        <w:t>were developed</w:t>
      </w:r>
      <w:r w:rsidR="00116E4E">
        <w:rPr>
          <w:rFonts w:ascii="Times New Roman" w:hAnsi="Times New Roman" w:cs="Times New Roman"/>
          <w:spacing w:val="20"/>
          <w:sz w:val="24"/>
          <w:szCs w:val="24"/>
        </w:rPr>
        <w:t xml:space="preserve">.  </w:t>
      </w:r>
      <w:r w:rsidR="008C07EF">
        <w:rPr>
          <w:rFonts w:ascii="Times New Roman" w:hAnsi="Times New Roman" w:cs="Times New Roman"/>
          <w:spacing w:val="20"/>
          <w:sz w:val="24"/>
          <w:szCs w:val="24"/>
        </w:rPr>
        <w:t xml:space="preserve"> </w:t>
      </w:r>
    </w:p>
    <w:p w14:paraId="1AF45B35" w14:textId="2B5BB5C1" w:rsidR="008C07EF" w:rsidRDefault="008C07EF" w:rsidP="00EB26EC">
      <w:pPr>
        <w:spacing w:after="0"/>
        <w:jc w:val="both"/>
        <w:rPr>
          <w:rFonts w:ascii="Times New Roman" w:hAnsi="Times New Roman" w:cs="Times New Roman"/>
          <w:spacing w:val="20"/>
          <w:sz w:val="24"/>
          <w:szCs w:val="24"/>
        </w:rPr>
      </w:pPr>
    </w:p>
    <w:p w14:paraId="0F08CF43" w14:textId="57B7A69F" w:rsidR="00116E4E" w:rsidRDefault="00122ADF" w:rsidP="00EB26EC">
      <w:pPr>
        <w:spacing w:after="0"/>
        <w:jc w:val="both"/>
        <w:rPr>
          <w:rFonts w:ascii="Times New Roman" w:hAnsi="Times New Roman" w:cs="Times New Roman"/>
          <w:spacing w:val="20"/>
          <w:sz w:val="24"/>
          <w:szCs w:val="24"/>
        </w:rPr>
      </w:pPr>
      <w:r>
        <w:rPr>
          <w:rFonts w:ascii="Times New Roman" w:hAnsi="Times New Roman" w:cs="Times New Roman"/>
          <w:spacing w:val="20"/>
          <w:sz w:val="24"/>
          <w:szCs w:val="24"/>
        </w:rPr>
        <w:t>It is important to note that the five-year rate schedule of water and wastewater fees, as shown in Table I, does not include an</w:t>
      </w:r>
      <w:r w:rsidR="00116E4E">
        <w:rPr>
          <w:rFonts w:ascii="Times New Roman" w:hAnsi="Times New Roman" w:cs="Times New Roman"/>
          <w:spacing w:val="20"/>
          <w:sz w:val="24"/>
          <w:szCs w:val="24"/>
        </w:rPr>
        <w:t>y</w:t>
      </w:r>
      <w:r>
        <w:rPr>
          <w:rFonts w:ascii="Times New Roman" w:hAnsi="Times New Roman" w:cs="Times New Roman"/>
          <w:spacing w:val="20"/>
          <w:sz w:val="24"/>
          <w:szCs w:val="24"/>
        </w:rPr>
        <w:t xml:space="preserve"> increase proposed by the City’s fresh-water provider, Genesee County</w:t>
      </w:r>
      <w:r w:rsidR="00116E4E">
        <w:rPr>
          <w:rFonts w:ascii="Times New Roman" w:hAnsi="Times New Roman" w:cs="Times New Roman"/>
          <w:spacing w:val="20"/>
          <w:sz w:val="24"/>
          <w:szCs w:val="24"/>
        </w:rPr>
        <w:t xml:space="preserve">. </w:t>
      </w:r>
    </w:p>
    <w:p w14:paraId="3B80027F" w14:textId="77777777" w:rsidR="00116E4E" w:rsidRDefault="00116E4E">
      <w:pPr>
        <w:rPr>
          <w:rFonts w:ascii="Times New Roman" w:hAnsi="Times New Roman" w:cs="Times New Roman"/>
          <w:spacing w:val="20"/>
          <w:sz w:val="24"/>
          <w:szCs w:val="24"/>
        </w:rPr>
      </w:pPr>
      <w:r>
        <w:rPr>
          <w:rFonts w:ascii="Times New Roman" w:hAnsi="Times New Roman" w:cs="Times New Roman"/>
          <w:spacing w:val="20"/>
          <w:sz w:val="24"/>
          <w:szCs w:val="24"/>
        </w:rPr>
        <w:br w:type="page"/>
      </w:r>
    </w:p>
    <w:p w14:paraId="71F4CF0A" w14:textId="77777777" w:rsidR="005A3588" w:rsidRDefault="005A3588" w:rsidP="00EB26EC">
      <w:pPr>
        <w:spacing w:after="0"/>
        <w:jc w:val="both"/>
        <w:rPr>
          <w:rFonts w:ascii="Times New Roman" w:hAnsi="Times New Roman" w:cs="Times New Roman"/>
          <w:spacing w:val="20"/>
          <w:sz w:val="24"/>
          <w:szCs w:val="24"/>
        </w:rPr>
      </w:pPr>
    </w:p>
    <w:p w14:paraId="2E5CC50E" w14:textId="77777777" w:rsidR="00BA433D" w:rsidRDefault="00BA433D" w:rsidP="00EB26EC">
      <w:pPr>
        <w:spacing w:after="0"/>
        <w:jc w:val="both"/>
        <w:rPr>
          <w:rFonts w:ascii="Times New Roman" w:hAnsi="Times New Roman" w:cs="Times New Roman"/>
          <w:spacing w:val="20"/>
          <w:sz w:val="24"/>
          <w:szCs w:val="24"/>
        </w:rPr>
      </w:pPr>
    </w:p>
    <w:p w14:paraId="156D8EBE" w14:textId="77777777" w:rsidR="005A3588" w:rsidRPr="00025CC5" w:rsidRDefault="005A3588" w:rsidP="00EB26EC">
      <w:pPr>
        <w:spacing w:after="0"/>
        <w:jc w:val="both"/>
        <w:rPr>
          <w:rFonts w:ascii="Times New Roman" w:hAnsi="Times New Roman" w:cs="Times New Roman"/>
          <w:spacing w:val="20"/>
          <w:sz w:val="24"/>
          <w:szCs w:val="24"/>
        </w:rPr>
      </w:pPr>
    </w:p>
    <w:tbl>
      <w:tblPr>
        <w:tblW w:w="0" w:type="auto"/>
        <w:tblInd w:w="-30" w:type="dxa"/>
        <w:tblLayout w:type="fixed"/>
        <w:tblCellMar>
          <w:left w:w="30" w:type="dxa"/>
          <w:right w:w="30" w:type="dxa"/>
        </w:tblCellMar>
        <w:tblLook w:val="0000" w:firstRow="0" w:lastRow="0" w:firstColumn="0" w:lastColumn="0" w:noHBand="0" w:noVBand="0"/>
      </w:tblPr>
      <w:tblGrid>
        <w:gridCol w:w="3058"/>
        <w:gridCol w:w="1003"/>
        <w:gridCol w:w="1003"/>
        <w:gridCol w:w="1003"/>
        <w:gridCol w:w="1003"/>
        <w:gridCol w:w="1004"/>
        <w:gridCol w:w="1003"/>
        <w:gridCol w:w="1003"/>
      </w:tblGrid>
      <w:tr w:rsidR="00251BF9" w14:paraId="04750266" w14:textId="77777777" w:rsidTr="00251BF9">
        <w:trPr>
          <w:trHeight w:val="290"/>
        </w:trPr>
        <w:tc>
          <w:tcPr>
            <w:tcW w:w="7070" w:type="dxa"/>
            <w:gridSpan w:val="5"/>
            <w:tcBorders>
              <w:top w:val="nil"/>
              <w:left w:val="nil"/>
              <w:bottom w:val="nil"/>
              <w:right w:val="nil"/>
            </w:tcBorders>
          </w:tcPr>
          <w:p w14:paraId="6701FE2B" w14:textId="77777777" w:rsidR="00251BF9" w:rsidRDefault="00251BF9">
            <w:pPr>
              <w:autoSpaceDE w:val="0"/>
              <w:autoSpaceDN w:val="0"/>
              <w:adjustRightInd w:val="0"/>
              <w:spacing w:after="0" w:line="240" w:lineRule="auto"/>
              <w:jc w:val="center"/>
              <w:rPr>
                <w:rFonts w:ascii="Times New Roman" w:hAnsi="Times New Roman" w:cs="Times New Roman"/>
                <w:b/>
                <w:bCs/>
                <w:color w:val="000000"/>
                <w:sz w:val="18"/>
                <w:szCs w:val="18"/>
                <w:u w:val="single"/>
              </w:rPr>
            </w:pPr>
            <w:r>
              <w:rPr>
                <w:rFonts w:ascii="Times New Roman" w:hAnsi="Times New Roman" w:cs="Times New Roman"/>
                <w:b/>
                <w:bCs/>
                <w:color w:val="000000"/>
                <w:sz w:val="18"/>
                <w:szCs w:val="18"/>
                <w:u w:val="single"/>
              </w:rPr>
              <w:t>Table I – City of Flushing, Michigan - Water &amp; Sewer Rate Schedule 2024 - 2029</w:t>
            </w:r>
          </w:p>
        </w:tc>
        <w:tc>
          <w:tcPr>
            <w:tcW w:w="1004" w:type="dxa"/>
            <w:tcBorders>
              <w:top w:val="nil"/>
              <w:left w:val="nil"/>
              <w:bottom w:val="nil"/>
              <w:right w:val="nil"/>
            </w:tcBorders>
          </w:tcPr>
          <w:p w14:paraId="51268A48" w14:textId="77777777" w:rsidR="00251BF9" w:rsidRDefault="00251BF9">
            <w:pPr>
              <w:autoSpaceDE w:val="0"/>
              <w:autoSpaceDN w:val="0"/>
              <w:adjustRightInd w:val="0"/>
              <w:spacing w:after="0" w:line="240" w:lineRule="auto"/>
              <w:jc w:val="center"/>
              <w:rPr>
                <w:rFonts w:ascii="Times New Roman" w:hAnsi="Times New Roman" w:cs="Times New Roman"/>
                <w:b/>
                <w:bCs/>
                <w:color w:val="000000"/>
                <w:sz w:val="18"/>
                <w:szCs w:val="18"/>
                <w:u w:val="single"/>
              </w:rPr>
            </w:pPr>
          </w:p>
        </w:tc>
        <w:tc>
          <w:tcPr>
            <w:tcW w:w="1003" w:type="dxa"/>
            <w:tcBorders>
              <w:top w:val="nil"/>
              <w:left w:val="nil"/>
              <w:bottom w:val="nil"/>
              <w:right w:val="nil"/>
            </w:tcBorders>
          </w:tcPr>
          <w:p w14:paraId="4E93C9DB" w14:textId="77777777" w:rsidR="00251BF9" w:rsidRDefault="00251BF9">
            <w:pPr>
              <w:autoSpaceDE w:val="0"/>
              <w:autoSpaceDN w:val="0"/>
              <w:adjustRightInd w:val="0"/>
              <w:spacing w:after="0" w:line="240" w:lineRule="auto"/>
              <w:jc w:val="center"/>
              <w:rPr>
                <w:rFonts w:ascii="Times New Roman" w:hAnsi="Times New Roman" w:cs="Times New Roman"/>
                <w:b/>
                <w:bCs/>
                <w:color w:val="000000"/>
                <w:sz w:val="18"/>
                <w:szCs w:val="18"/>
                <w:u w:val="single"/>
              </w:rPr>
            </w:pPr>
          </w:p>
        </w:tc>
        <w:tc>
          <w:tcPr>
            <w:tcW w:w="1003" w:type="dxa"/>
            <w:tcBorders>
              <w:top w:val="nil"/>
              <w:left w:val="nil"/>
              <w:bottom w:val="nil"/>
              <w:right w:val="nil"/>
            </w:tcBorders>
          </w:tcPr>
          <w:p w14:paraId="16B3A2B0" w14:textId="77777777" w:rsidR="00251BF9" w:rsidRDefault="00251BF9">
            <w:pPr>
              <w:autoSpaceDE w:val="0"/>
              <w:autoSpaceDN w:val="0"/>
              <w:adjustRightInd w:val="0"/>
              <w:spacing w:after="0" w:line="240" w:lineRule="auto"/>
              <w:jc w:val="center"/>
              <w:rPr>
                <w:rFonts w:ascii="Times New Roman" w:hAnsi="Times New Roman" w:cs="Times New Roman"/>
                <w:b/>
                <w:bCs/>
                <w:color w:val="000000"/>
                <w:sz w:val="18"/>
                <w:szCs w:val="18"/>
                <w:u w:val="single"/>
              </w:rPr>
            </w:pPr>
          </w:p>
        </w:tc>
      </w:tr>
      <w:tr w:rsidR="00251BF9" w14:paraId="5DA2D68C" w14:textId="77777777">
        <w:trPr>
          <w:trHeight w:val="290"/>
        </w:trPr>
        <w:tc>
          <w:tcPr>
            <w:tcW w:w="3058" w:type="dxa"/>
            <w:tcBorders>
              <w:top w:val="nil"/>
              <w:left w:val="nil"/>
              <w:bottom w:val="nil"/>
              <w:right w:val="nil"/>
            </w:tcBorders>
          </w:tcPr>
          <w:p w14:paraId="17E9A8F9"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7A04087C"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07C66773"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617B578E"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53DAC5F1"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4" w:type="dxa"/>
            <w:tcBorders>
              <w:top w:val="nil"/>
              <w:left w:val="nil"/>
              <w:bottom w:val="nil"/>
              <w:right w:val="nil"/>
            </w:tcBorders>
          </w:tcPr>
          <w:p w14:paraId="0AE882D9"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14F07F93"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695ADB7A" w14:textId="77777777" w:rsidR="00251BF9" w:rsidRDefault="00251BF9">
            <w:pPr>
              <w:autoSpaceDE w:val="0"/>
              <w:autoSpaceDN w:val="0"/>
              <w:adjustRightInd w:val="0"/>
              <w:spacing w:after="0" w:line="240" w:lineRule="auto"/>
              <w:jc w:val="right"/>
              <w:rPr>
                <w:rFonts w:ascii="Calibri" w:hAnsi="Calibri" w:cs="Calibri"/>
                <w:color w:val="000000"/>
              </w:rPr>
            </w:pPr>
          </w:p>
        </w:tc>
      </w:tr>
      <w:tr w:rsidR="00251BF9" w14:paraId="01B1BEEE" w14:textId="77777777">
        <w:trPr>
          <w:trHeight w:val="290"/>
        </w:trPr>
        <w:tc>
          <w:tcPr>
            <w:tcW w:w="3058" w:type="dxa"/>
            <w:tcBorders>
              <w:top w:val="nil"/>
              <w:left w:val="nil"/>
              <w:bottom w:val="nil"/>
              <w:right w:val="nil"/>
            </w:tcBorders>
          </w:tcPr>
          <w:p w14:paraId="4B0DA308" w14:textId="77777777" w:rsidR="00251BF9" w:rsidRDefault="00251BF9">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 xml:space="preserve"> </w:t>
            </w:r>
          </w:p>
        </w:tc>
        <w:tc>
          <w:tcPr>
            <w:tcW w:w="1003" w:type="dxa"/>
            <w:tcBorders>
              <w:top w:val="nil"/>
              <w:left w:val="nil"/>
              <w:bottom w:val="nil"/>
              <w:right w:val="nil"/>
            </w:tcBorders>
          </w:tcPr>
          <w:p w14:paraId="65345281" w14:textId="77777777" w:rsidR="00251BF9" w:rsidRDefault="00251BF9">
            <w:pPr>
              <w:autoSpaceDE w:val="0"/>
              <w:autoSpaceDN w:val="0"/>
              <w:adjustRightInd w:val="0"/>
              <w:spacing w:after="0" w:line="240" w:lineRule="auto"/>
              <w:jc w:val="right"/>
              <w:rPr>
                <w:rFonts w:ascii="Times New Roman" w:hAnsi="Times New Roman" w:cs="Times New Roman"/>
                <w:b/>
                <w:bCs/>
                <w:color w:val="000000"/>
                <w:sz w:val="18"/>
                <w:szCs w:val="18"/>
                <w:u w:val="single"/>
              </w:rPr>
            </w:pPr>
            <w:r>
              <w:rPr>
                <w:rFonts w:ascii="Times New Roman" w:hAnsi="Times New Roman" w:cs="Times New Roman"/>
                <w:b/>
                <w:bCs/>
                <w:color w:val="000000"/>
                <w:sz w:val="18"/>
                <w:szCs w:val="18"/>
                <w:u w:val="single"/>
              </w:rPr>
              <w:t>Current</w:t>
            </w:r>
          </w:p>
        </w:tc>
        <w:tc>
          <w:tcPr>
            <w:tcW w:w="1003" w:type="dxa"/>
            <w:tcBorders>
              <w:top w:val="nil"/>
              <w:left w:val="nil"/>
              <w:bottom w:val="nil"/>
              <w:right w:val="nil"/>
            </w:tcBorders>
          </w:tcPr>
          <w:p w14:paraId="234E0E95"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04923D4E" w14:textId="77777777" w:rsidR="00251BF9" w:rsidRDefault="00251BF9">
            <w:pPr>
              <w:autoSpaceDE w:val="0"/>
              <w:autoSpaceDN w:val="0"/>
              <w:adjustRightInd w:val="0"/>
              <w:spacing w:after="0" w:line="240" w:lineRule="auto"/>
              <w:jc w:val="right"/>
              <w:rPr>
                <w:rFonts w:ascii="Times New Roman" w:hAnsi="Times New Roman" w:cs="Times New Roman"/>
                <w:b/>
                <w:bCs/>
                <w:color w:val="000000"/>
                <w:sz w:val="18"/>
                <w:szCs w:val="18"/>
                <w:u w:val="single"/>
              </w:rPr>
            </w:pPr>
            <w:r>
              <w:rPr>
                <w:rFonts w:ascii="Times New Roman" w:hAnsi="Times New Roman" w:cs="Times New Roman"/>
                <w:b/>
                <w:bCs/>
                <w:color w:val="000000"/>
                <w:sz w:val="18"/>
                <w:szCs w:val="18"/>
                <w:u w:val="single"/>
              </w:rPr>
              <w:t>2025</w:t>
            </w:r>
          </w:p>
        </w:tc>
        <w:tc>
          <w:tcPr>
            <w:tcW w:w="1003" w:type="dxa"/>
            <w:tcBorders>
              <w:top w:val="nil"/>
              <w:left w:val="nil"/>
              <w:bottom w:val="nil"/>
              <w:right w:val="nil"/>
            </w:tcBorders>
          </w:tcPr>
          <w:p w14:paraId="79467E46" w14:textId="77777777" w:rsidR="00251BF9" w:rsidRDefault="00251BF9">
            <w:pPr>
              <w:autoSpaceDE w:val="0"/>
              <w:autoSpaceDN w:val="0"/>
              <w:adjustRightInd w:val="0"/>
              <w:spacing w:after="0" w:line="240" w:lineRule="auto"/>
              <w:jc w:val="right"/>
              <w:rPr>
                <w:rFonts w:ascii="Times New Roman" w:hAnsi="Times New Roman" w:cs="Times New Roman"/>
                <w:b/>
                <w:bCs/>
                <w:color w:val="000000"/>
                <w:sz w:val="18"/>
                <w:szCs w:val="18"/>
                <w:u w:val="single"/>
              </w:rPr>
            </w:pPr>
            <w:r>
              <w:rPr>
                <w:rFonts w:ascii="Times New Roman" w:hAnsi="Times New Roman" w:cs="Times New Roman"/>
                <w:b/>
                <w:bCs/>
                <w:color w:val="000000"/>
                <w:sz w:val="18"/>
                <w:szCs w:val="18"/>
                <w:u w:val="single"/>
              </w:rPr>
              <w:t>2026</w:t>
            </w:r>
          </w:p>
        </w:tc>
        <w:tc>
          <w:tcPr>
            <w:tcW w:w="1004" w:type="dxa"/>
            <w:tcBorders>
              <w:top w:val="nil"/>
              <w:left w:val="nil"/>
              <w:bottom w:val="nil"/>
              <w:right w:val="nil"/>
            </w:tcBorders>
          </w:tcPr>
          <w:p w14:paraId="20673253" w14:textId="77777777" w:rsidR="00251BF9" w:rsidRDefault="00251BF9">
            <w:pPr>
              <w:autoSpaceDE w:val="0"/>
              <w:autoSpaceDN w:val="0"/>
              <w:adjustRightInd w:val="0"/>
              <w:spacing w:after="0" w:line="240" w:lineRule="auto"/>
              <w:jc w:val="right"/>
              <w:rPr>
                <w:rFonts w:ascii="Times New Roman" w:hAnsi="Times New Roman" w:cs="Times New Roman"/>
                <w:b/>
                <w:bCs/>
                <w:color w:val="000000"/>
                <w:sz w:val="18"/>
                <w:szCs w:val="18"/>
                <w:u w:val="single"/>
              </w:rPr>
            </w:pPr>
            <w:r>
              <w:rPr>
                <w:rFonts w:ascii="Times New Roman" w:hAnsi="Times New Roman" w:cs="Times New Roman"/>
                <w:b/>
                <w:bCs/>
                <w:color w:val="000000"/>
                <w:sz w:val="18"/>
                <w:szCs w:val="18"/>
                <w:u w:val="single"/>
              </w:rPr>
              <w:t>2027</w:t>
            </w:r>
          </w:p>
        </w:tc>
        <w:tc>
          <w:tcPr>
            <w:tcW w:w="1003" w:type="dxa"/>
            <w:tcBorders>
              <w:top w:val="nil"/>
              <w:left w:val="nil"/>
              <w:bottom w:val="nil"/>
              <w:right w:val="nil"/>
            </w:tcBorders>
          </w:tcPr>
          <w:p w14:paraId="32026D66" w14:textId="77777777" w:rsidR="00251BF9" w:rsidRDefault="00251BF9">
            <w:pPr>
              <w:autoSpaceDE w:val="0"/>
              <w:autoSpaceDN w:val="0"/>
              <w:adjustRightInd w:val="0"/>
              <w:spacing w:after="0" w:line="240" w:lineRule="auto"/>
              <w:jc w:val="right"/>
              <w:rPr>
                <w:rFonts w:ascii="Times New Roman" w:hAnsi="Times New Roman" w:cs="Times New Roman"/>
                <w:b/>
                <w:bCs/>
                <w:color w:val="000000"/>
                <w:sz w:val="18"/>
                <w:szCs w:val="18"/>
                <w:u w:val="single"/>
              </w:rPr>
            </w:pPr>
            <w:r>
              <w:rPr>
                <w:rFonts w:ascii="Times New Roman" w:hAnsi="Times New Roman" w:cs="Times New Roman"/>
                <w:b/>
                <w:bCs/>
                <w:color w:val="000000"/>
                <w:sz w:val="18"/>
                <w:szCs w:val="18"/>
                <w:u w:val="single"/>
              </w:rPr>
              <w:t>2028</w:t>
            </w:r>
          </w:p>
        </w:tc>
        <w:tc>
          <w:tcPr>
            <w:tcW w:w="1003" w:type="dxa"/>
            <w:tcBorders>
              <w:top w:val="nil"/>
              <w:left w:val="nil"/>
              <w:bottom w:val="nil"/>
              <w:right w:val="nil"/>
            </w:tcBorders>
          </w:tcPr>
          <w:p w14:paraId="222BB454" w14:textId="77777777" w:rsidR="00251BF9" w:rsidRDefault="00251BF9">
            <w:pPr>
              <w:autoSpaceDE w:val="0"/>
              <w:autoSpaceDN w:val="0"/>
              <w:adjustRightInd w:val="0"/>
              <w:spacing w:after="0" w:line="240" w:lineRule="auto"/>
              <w:jc w:val="right"/>
              <w:rPr>
                <w:rFonts w:ascii="Times New Roman" w:hAnsi="Times New Roman" w:cs="Times New Roman"/>
                <w:b/>
                <w:bCs/>
                <w:color w:val="000000"/>
                <w:sz w:val="18"/>
                <w:szCs w:val="18"/>
                <w:u w:val="single"/>
              </w:rPr>
            </w:pPr>
            <w:r>
              <w:rPr>
                <w:rFonts w:ascii="Times New Roman" w:hAnsi="Times New Roman" w:cs="Times New Roman"/>
                <w:b/>
                <w:bCs/>
                <w:color w:val="000000"/>
                <w:sz w:val="18"/>
                <w:szCs w:val="18"/>
                <w:u w:val="single"/>
              </w:rPr>
              <w:t>2029</w:t>
            </w:r>
          </w:p>
        </w:tc>
      </w:tr>
      <w:tr w:rsidR="00251BF9" w14:paraId="11EC4F78" w14:textId="77777777">
        <w:trPr>
          <w:trHeight w:val="290"/>
        </w:trPr>
        <w:tc>
          <w:tcPr>
            <w:tcW w:w="3058" w:type="dxa"/>
            <w:tcBorders>
              <w:top w:val="nil"/>
              <w:left w:val="nil"/>
              <w:bottom w:val="nil"/>
              <w:right w:val="nil"/>
            </w:tcBorders>
          </w:tcPr>
          <w:p w14:paraId="1AF65DB8"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78762A98"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684CF663"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6B9526D4"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53FF7E50"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4" w:type="dxa"/>
            <w:tcBorders>
              <w:top w:val="nil"/>
              <w:left w:val="nil"/>
              <w:bottom w:val="nil"/>
              <w:right w:val="nil"/>
            </w:tcBorders>
          </w:tcPr>
          <w:p w14:paraId="0B9DA11A"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393A1459"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042B7320" w14:textId="77777777" w:rsidR="00251BF9" w:rsidRDefault="00251BF9">
            <w:pPr>
              <w:autoSpaceDE w:val="0"/>
              <w:autoSpaceDN w:val="0"/>
              <w:adjustRightInd w:val="0"/>
              <w:spacing w:after="0" w:line="240" w:lineRule="auto"/>
              <w:jc w:val="right"/>
              <w:rPr>
                <w:rFonts w:ascii="Calibri" w:hAnsi="Calibri" w:cs="Calibri"/>
                <w:color w:val="000000"/>
              </w:rPr>
            </w:pPr>
          </w:p>
        </w:tc>
      </w:tr>
      <w:tr w:rsidR="00251BF9" w14:paraId="637319B4" w14:textId="77777777">
        <w:trPr>
          <w:trHeight w:val="290"/>
        </w:trPr>
        <w:tc>
          <w:tcPr>
            <w:tcW w:w="3058" w:type="dxa"/>
            <w:tcBorders>
              <w:top w:val="nil"/>
              <w:left w:val="nil"/>
              <w:bottom w:val="nil"/>
              <w:right w:val="nil"/>
            </w:tcBorders>
          </w:tcPr>
          <w:p w14:paraId="31B174F4" w14:textId="77777777" w:rsidR="00251BF9" w:rsidRDefault="00251BF9">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Ready To Use - Water - .75" Meter</w:t>
            </w:r>
          </w:p>
        </w:tc>
        <w:tc>
          <w:tcPr>
            <w:tcW w:w="1003" w:type="dxa"/>
            <w:tcBorders>
              <w:top w:val="nil"/>
              <w:left w:val="nil"/>
              <w:bottom w:val="nil"/>
              <w:right w:val="nil"/>
            </w:tcBorders>
          </w:tcPr>
          <w:p w14:paraId="7FE07D9E"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$72.00 </w:t>
            </w:r>
          </w:p>
        </w:tc>
        <w:tc>
          <w:tcPr>
            <w:tcW w:w="1003" w:type="dxa"/>
            <w:tcBorders>
              <w:top w:val="nil"/>
              <w:left w:val="nil"/>
              <w:bottom w:val="nil"/>
              <w:right w:val="nil"/>
            </w:tcBorders>
            <w:shd w:val="solid" w:color="000000" w:fill="auto"/>
          </w:tcPr>
          <w:p w14:paraId="62401374"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p>
        </w:tc>
        <w:tc>
          <w:tcPr>
            <w:tcW w:w="1003" w:type="dxa"/>
            <w:tcBorders>
              <w:top w:val="nil"/>
              <w:left w:val="nil"/>
              <w:bottom w:val="nil"/>
              <w:right w:val="nil"/>
            </w:tcBorders>
          </w:tcPr>
          <w:p w14:paraId="4F372920"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$75.50 </w:t>
            </w:r>
          </w:p>
        </w:tc>
        <w:tc>
          <w:tcPr>
            <w:tcW w:w="1003" w:type="dxa"/>
            <w:tcBorders>
              <w:top w:val="nil"/>
              <w:left w:val="nil"/>
              <w:bottom w:val="nil"/>
              <w:right w:val="nil"/>
            </w:tcBorders>
          </w:tcPr>
          <w:p w14:paraId="12317E41"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$79.28 </w:t>
            </w:r>
          </w:p>
        </w:tc>
        <w:tc>
          <w:tcPr>
            <w:tcW w:w="1004" w:type="dxa"/>
            <w:tcBorders>
              <w:top w:val="nil"/>
              <w:left w:val="nil"/>
              <w:bottom w:val="nil"/>
              <w:right w:val="nil"/>
            </w:tcBorders>
          </w:tcPr>
          <w:p w14:paraId="0FC53DFC"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$83.24 </w:t>
            </w:r>
          </w:p>
        </w:tc>
        <w:tc>
          <w:tcPr>
            <w:tcW w:w="1003" w:type="dxa"/>
            <w:tcBorders>
              <w:top w:val="nil"/>
              <w:left w:val="nil"/>
              <w:bottom w:val="nil"/>
              <w:right w:val="nil"/>
            </w:tcBorders>
          </w:tcPr>
          <w:p w14:paraId="1CE7B322"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$87.40 </w:t>
            </w:r>
          </w:p>
        </w:tc>
        <w:tc>
          <w:tcPr>
            <w:tcW w:w="1003" w:type="dxa"/>
            <w:tcBorders>
              <w:top w:val="nil"/>
              <w:left w:val="nil"/>
              <w:bottom w:val="nil"/>
              <w:right w:val="nil"/>
            </w:tcBorders>
          </w:tcPr>
          <w:p w14:paraId="7FCFD6DF"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$91.77 </w:t>
            </w:r>
          </w:p>
        </w:tc>
      </w:tr>
      <w:tr w:rsidR="00251BF9" w14:paraId="694199E7" w14:textId="77777777">
        <w:trPr>
          <w:trHeight w:val="290"/>
        </w:trPr>
        <w:tc>
          <w:tcPr>
            <w:tcW w:w="3058" w:type="dxa"/>
            <w:tcBorders>
              <w:top w:val="nil"/>
              <w:left w:val="nil"/>
              <w:bottom w:val="nil"/>
              <w:right w:val="nil"/>
            </w:tcBorders>
          </w:tcPr>
          <w:p w14:paraId="51ADEF6C" w14:textId="77777777" w:rsidR="00251BF9" w:rsidRDefault="00251BF9">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Ready To Use - Water - 1.0" Meter</w:t>
            </w:r>
          </w:p>
        </w:tc>
        <w:tc>
          <w:tcPr>
            <w:tcW w:w="1003" w:type="dxa"/>
            <w:tcBorders>
              <w:top w:val="nil"/>
              <w:left w:val="nil"/>
              <w:bottom w:val="nil"/>
              <w:right w:val="nil"/>
            </w:tcBorders>
          </w:tcPr>
          <w:p w14:paraId="18C6E4B1"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$72.00 </w:t>
            </w:r>
          </w:p>
        </w:tc>
        <w:tc>
          <w:tcPr>
            <w:tcW w:w="1003" w:type="dxa"/>
            <w:tcBorders>
              <w:top w:val="nil"/>
              <w:left w:val="nil"/>
              <w:bottom w:val="nil"/>
              <w:right w:val="nil"/>
            </w:tcBorders>
            <w:shd w:val="solid" w:color="000000" w:fill="auto"/>
          </w:tcPr>
          <w:p w14:paraId="214027B4"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p>
        </w:tc>
        <w:tc>
          <w:tcPr>
            <w:tcW w:w="1003" w:type="dxa"/>
            <w:tcBorders>
              <w:top w:val="nil"/>
              <w:left w:val="nil"/>
              <w:bottom w:val="nil"/>
              <w:right w:val="nil"/>
            </w:tcBorders>
          </w:tcPr>
          <w:p w14:paraId="353FF038"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$75.50 </w:t>
            </w:r>
          </w:p>
        </w:tc>
        <w:tc>
          <w:tcPr>
            <w:tcW w:w="1003" w:type="dxa"/>
            <w:tcBorders>
              <w:top w:val="nil"/>
              <w:left w:val="nil"/>
              <w:bottom w:val="nil"/>
              <w:right w:val="nil"/>
            </w:tcBorders>
          </w:tcPr>
          <w:p w14:paraId="70EF6749"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$79.28 </w:t>
            </w:r>
          </w:p>
        </w:tc>
        <w:tc>
          <w:tcPr>
            <w:tcW w:w="1004" w:type="dxa"/>
            <w:tcBorders>
              <w:top w:val="nil"/>
              <w:left w:val="nil"/>
              <w:bottom w:val="nil"/>
              <w:right w:val="nil"/>
            </w:tcBorders>
          </w:tcPr>
          <w:p w14:paraId="2B5A5EA5"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$83.24 </w:t>
            </w:r>
          </w:p>
        </w:tc>
        <w:tc>
          <w:tcPr>
            <w:tcW w:w="1003" w:type="dxa"/>
            <w:tcBorders>
              <w:top w:val="nil"/>
              <w:left w:val="nil"/>
              <w:bottom w:val="nil"/>
              <w:right w:val="nil"/>
            </w:tcBorders>
          </w:tcPr>
          <w:p w14:paraId="44EDB4FC"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$87.40 </w:t>
            </w:r>
          </w:p>
        </w:tc>
        <w:tc>
          <w:tcPr>
            <w:tcW w:w="1003" w:type="dxa"/>
            <w:tcBorders>
              <w:top w:val="nil"/>
              <w:left w:val="nil"/>
              <w:bottom w:val="nil"/>
              <w:right w:val="nil"/>
            </w:tcBorders>
          </w:tcPr>
          <w:p w14:paraId="6E45079A"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$91.77 </w:t>
            </w:r>
          </w:p>
        </w:tc>
      </w:tr>
      <w:tr w:rsidR="00251BF9" w14:paraId="7D0C96BF" w14:textId="77777777">
        <w:trPr>
          <w:trHeight w:val="290"/>
        </w:trPr>
        <w:tc>
          <w:tcPr>
            <w:tcW w:w="3058" w:type="dxa"/>
            <w:tcBorders>
              <w:top w:val="nil"/>
              <w:left w:val="nil"/>
              <w:bottom w:val="nil"/>
              <w:right w:val="nil"/>
            </w:tcBorders>
          </w:tcPr>
          <w:p w14:paraId="14BA0F9B" w14:textId="77777777" w:rsidR="00251BF9" w:rsidRDefault="00251BF9">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Ready To Use - Water - 1.5" Meter</w:t>
            </w:r>
          </w:p>
        </w:tc>
        <w:tc>
          <w:tcPr>
            <w:tcW w:w="1003" w:type="dxa"/>
            <w:tcBorders>
              <w:top w:val="nil"/>
              <w:left w:val="nil"/>
              <w:bottom w:val="nil"/>
              <w:right w:val="nil"/>
            </w:tcBorders>
          </w:tcPr>
          <w:p w14:paraId="40F57B3C"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$93.00 </w:t>
            </w:r>
          </w:p>
        </w:tc>
        <w:tc>
          <w:tcPr>
            <w:tcW w:w="1003" w:type="dxa"/>
            <w:tcBorders>
              <w:top w:val="nil"/>
              <w:left w:val="nil"/>
              <w:bottom w:val="nil"/>
              <w:right w:val="nil"/>
            </w:tcBorders>
            <w:shd w:val="solid" w:color="000000" w:fill="auto"/>
          </w:tcPr>
          <w:p w14:paraId="2485830B"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p>
        </w:tc>
        <w:tc>
          <w:tcPr>
            <w:tcW w:w="1003" w:type="dxa"/>
            <w:tcBorders>
              <w:top w:val="nil"/>
              <w:left w:val="nil"/>
              <w:bottom w:val="nil"/>
              <w:right w:val="nil"/>
            </w:tcBorders>
          </w:tcPr>
          <w:p w14:paraId="3100F318"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$96.00 </w:t>
            </w:r>
          </w:p>
        </w:tc>
        <w:tc>
          <w:tcPr>
            <w:tcW w:w="1003" w:type="dxa"/>
            <w:tcBorders>
              <w:top w:val="nil"/>
              <w:left w:val="nil"/>
              <w:bottom w:val="nil"/>
              <w:right w:val="nil"/>
            </w:tcBorders>
          </w:tcPr>
          <w:p w14:paraId="0C7ABF1B"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$100.80 </w:t>
            </w:r>
          </w:p>
        </w:tc>
        <w:tc>
          <w:tcPr>
            <w:tcW w:w="1004" w:type="dxa"/>
            <w:tcBorders>
              <w:top w:val="nil"/>
              <w:left w:val="nil"/>
              <w:bottom w:val="nil"/>
              <w:right w:val="nil"/>
            </w:tcBorders>
          </w:tcPr>
          <w:p w14:paraId="5C022B0D"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$105.84 </w:t>
            </w:r>
          </w:p>
        </w:tc>
        <w:tc>
          <w:tcPr>
            <w:tcW w:w="1003" w:type="dxa"/>
            <w:tcBorders>
              <w:top w:val="nil"/>
              <w:left w:val="nil"/>
              <w:bottom w:val="nil"/>
              <w:right w:val="nil"/>
            </w:tcBorders>
          </w:tcPr>
          <w:p w14:paraId="5A3A6D0F"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$111.13 </w:t>
            </w:r>
          </w:p>
        </w:tc>
        <w:tc>
          <w:tcPr>
            <w:tcW w:w="1003" w:type="dxa"/>
            <w:tcBorders>
              <w:top w:val="nil"/>
              <w:left w:val="nil"/>
              <w:bottom w:val="nil"/>
              <w:right w:val="nil"/>
            </w:tcBorders>
          </w:tcPr>
          <w:p w14:paraId="0E76C267"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$116.69 </w:t>
            </w:r>
          </w:p>
        </w:tc>
      </w:tr>
      <w:tr w:rsidR="00251BF9" w14:paraId="12E4D367" w14:textId="77777777">
        <w:trPr>
          <w:trHeight w:val="290"/>
        </w:trPr>
        <w:tc>
          <w:tcPr>
            <w:tcW w:w="3058" w:type="dxa"/>
            <w:tcBorders>
              <w:top w:val="nil"/>
              <w:left w:val="nil"/>
              <w:bottom w:val="nil"/>
              <w:right w:val="nil"/>
            </w:tcBorders>
          </w:tcPr>
          <w:p w14:paraId="67001977" w14:textId="77777777" w:rsidR="00251BF9" w:rsidRDefault="00251BF9">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Ready To Use - Water - 2.0" Meter</w:t>
            </w:r>
          </w:p>
        </w:tc>
        <w:tc>
          <w:tcPr>
            <w:tcW w:w="1003" w:type="dxa"/>
            <w:tcBorders>
              <w:top w:val="nil"/>
              <w:left w:val="nil"/>
              <w:bottom w:val="nil"/>
              <w:right w:val="nil"/>
            </w:tcBorders>
          </w:tcPr>
          <w:p w14:paraId="09DDE2A5"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$93.00 </w:t>
            </w:r>
          </w:p>
        </w:tc>
        <w:tc>
          <w:tcPr>
            <w:tcW w:w="1003" w:type="dxa"/>
            <w:tcBorders>
              <w:top w:val="nil"/>
              <w:left w:val="nil"/>
              <w:bottom w:val="nil"/>
              <w:right w:val="nil"/>
            </w:tcBorders>
            <w:shd w:val="solid" w:color="000000" w:fill="auto"/>
          </w:tcPr>
          <w:p w14:paraId="204C8373"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p>
        </w:tc>
        <w:tc>
          <w:tcPr>
            <w:tcW w:w="1003" w:type="dxa"/>
            <w:tcBorders>
              <w:top w:val="nil"/>
              <w:left w:val="nil"/>
              <w:bottom w:val="nil"/>
              <w:right w:val="nil"/>
            </w:tcBorders>
          </w:tcPr>
          <w:p w14:paraId="325B8C66"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$100.00 </w:t>
            </w:r>
          </w:p>
        </w:tc>
        <w:tc>
          <w:tcPr>
            <w:tcW w:w="1003" w:type="dxa"/>
            <w:tcBorders>
              <w:top w:val="nil"/>
              <w:left w:val="nil"/>
              <w:bottom w:val="nil"/>
              <w:right w:val="nil"/>
            </w:tcBorders>
          </w:tcPr>
          <w:p w14:paraId="7D25F2AD"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$105.00 </w:t>
            </w:r>
          </w:p>
        </w:tc>
        <w:tc>
          <w:tcPr>
            <w:tcW w:w="1004" w:type="dxa"/>
            <w:tcBorders>
              <w:top w:val="nil"/>
              <w:left w:val="nil"/>
              <w:bottom w:val="nil"/>
              <w:right w:val="nil"/>
            </w:tcBorders>
          </w:tcPr>
          <w:p w14:paraId="33DBDDF2"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$110.25 </w:t>
            </w:r>
          </w:p>
        </w:tc>
        <w:tc>
          <w:tcPr>
            <w:tcW w:w="1003" w:type="dxa"/>
            <w:tcBorders>
              <w:top w:val="nil"/>
              <w:left w:val="nil"/>
              <w:bottom w:val="nil"/>
              <w:right w:val="nil"/>
            </w:tcBorders>
          </w:tcPr>
          <w:p w14:paraId="14DE5393"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$115.76 </w:t>
            </w:r>
          </w:p>
        </w:tc>
        <w:tc>
          <w:tcPr>
            <w:tcW w:w="1003" w:type="dxa"/>
            <w:tcBorders>
              <w:top w:val="nil"/>
              <w:left w:val="nil"/>
              <w:bottom w:val="nil"/>
              <w:right w:val="nil"/>
            </w:tcBorders>
          </w:tcPr>
          <w:p w14:paraId="3038ECE5"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$121.55 </w:t>
            </w:r>
          </w:p>
        </w:tc>
      </w:tr>
      <w:tr w:rsidR="00251BF9" w14:paraId="603C0A59" w14:textId="77777777">
        <w:trPr>
          <w:trHeight w:val="290"/>
        </w:trPr>
        <w:tc>
          <w:tcPr>
            <w:tcW w:w="3058" w:type="dxa"/>
            <w:tcBorders>
              <w:top w:val="nil"/>
              <w:left w:val="nil"/>
              <w:bottom w:val="nil"/>
              <w:right w:val="nil"/>
            </w:tcBorders>
          </w:tcPr>
          <w:p w14:paraId="6F8ED175" w14:textId="77777777" w:rsidR="00251BF9" w:rsidRDefault="00251BF9">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Ready To Use - Water - 3.0" Meter</w:t>
            </w:r>
          </w:p>
        </w:tc>
        <w:tc>
          <w:tcPr>
            <w:tcW w:w="1003" w:type="dxa"/>
            <w:tcBorders>
              <w:top w:val="nil"/>
              <w:left w:val="nil"/>
              <w:bottom w:val="nil"/>
              <w:right w:val="nil"/>
            </w:tcBorders>
          </w:tcPr>
          <w:p w14:paraId="55067ACD"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$108.00 </w:t>
            </w:r>
          </w:p>
        </w:tc>
        <w:tc>
          <w:tcPr>
            <w:tcW w:w="1003" w:type="dxa"/>
            <w:tcBorders>
              <w:top w:val="nil"/>
              <w:left w:val="nil"/>
              <w:bottom w:val="nil"/>
              <w:right w:val="nil"/>
            </w:tcBorders>
            <w:shd w:val="solid" w:color="000000" w:fill="auto"/>
          </w:tcPr>
          <w:p w14:paraId="74A1E9B4"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p>
        </w:tc>
        <w:tc>
          <w:tcPr>
            <w:tcW w:w="1003" w:type="dxa"/>
            <w:tcBorders>
              <w:top w:val="nil"/>
              <w:left w:val="nil"/>
              <w:bottom w:val="nil"/>
              <w:right w:val="nil"/>
            </w:tcBorders>
          </w:tcPr>
          <w:p w14:paraId="028F996D"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$113.00 </w:t>
            </w:r>
          </w:p>
        </w:tc>
        <w:tc>
          <w:tcPr>
            <w:tcW w:w="1003" w:type="dxa"/>
            <w:tcBorders>
              <w:top w:val="nil"/>
              <w:left w:val="nil"/>
              <w:bottom w:val="nil"/>
              <w:right w:val="nil"/>
            </w:tcBorders>
          </w:tcPr>
          <w:p w14:paraId="59FDA7F6"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$118.65 </w:t>
            </w:r>
          </w:p>
        </w:tc>
        <w:tc>
          <w:tcPr>
            <w:tcW w:w="1004" w:type="dxa"/>
            <w:tcBorders>
              <w:top w:val="nil"/>
              <w:left w:val="nil"/>
              <w:bottom w:val="nil"/>
              <w:right w:val="nil"/>
            </w:tcBorders>
          </w:tcPr>
          <w:p w14:paraId="73217F81"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$124.58 </w:t>
            </w:r>
          </w:p>
        </w:tc>
        <w:tc>
          <w:tcPr>
            <w:tcW w:w="1003" w:type="dxa"/>
            <w:tcBorders>
              <w:top w:val="nil"/>
              <w:left w:val="nil"/>
              <w:bottom w:val="nil"/>
              <w:right w:val="nil"/>
            </w:tcBorders>
          </w:tcPr>
          <w:p w14:paraId="6725615C"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$130.81 </w:t>
            </w:r>
          </w:p>
        </w:tc>
        <w:tc>
          <w:tcPr>
            <w:tcW w:w="1003" w:type="dxa"/>
            <w:tcBorders>
              <w:top w:val="nil"/>
              <w:left w:val="nil"/>
              <w:bottom w:val="nil"/>
              <w:right w:val="nil"/>
            </w:tcBorders>
          </w:tcPr>
          <w:p w14:paraId="2014FD09"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$137.35 </w:t>
            </w:r>
          </w:p>
        </w:tc>
      </w:tr>
      <w:tr w:rsidR="00251BF9" w14:paraId="332CB1E1" w14:textId="77777777">
        <w:trPr>
          <w:trHeight w:val="290"/>
        </w:trPr>
        <w:tc>
          <w:tcPr>
            <w:tcW w:w="3058" w:type="dxa"/>
            <w:tcBorders>
              <w:top w:val="nil"/>
              <w:left w:val="nil"/>
              <w:bottom w:val="nil"/>
              <w:right w:val="nil"/>
            </w:tcBorders>
          </w:tcPr>
          <w:p w14:paraId="7A65EE7E" w14:textId="77777777" w:rsidR="00251BF9" w:rsidRDefault="00251BF9">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Ready To Use - Water - 4.0" Meter</w:t>
            </w:r>
          </w:p>
        </w:tc>
        <w:tc>
          <w:tcPr>
            <w:tcW w:w="1003" w:type="dxa"/>
            <w:tcBorders>
              <w:top w:val="nil"/>
              <w:left w:val="nil"/>
              <w:bottom w:val="nil"/>
              <w:right w:val="nil"/>
            </w:tcBorders>
          </w:tcPr>
          <w:p w14:paraId="337B42C6"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$132.00 </w:t>
            </w:r>
          </w:p>
        </w:tc>
        <w:tc>
          <w:tcPr>
            <w:tcW w:w="1003" w:type="dxa"/>
            <w:tcBorders>
              <w:top w:val="nil"/>
              <w:left w:val="nil"/>
              <w:bottom w:val="nil"/>
              <w:right w:val="nil"/>
            </w:tcBorders>
            <w:shd w:val="solid" w:color="000000" w:fill="auto"/>
          </w:tcPr>
          <w:p w14:paraId="1ABD6818"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p>
        </w:tc>
        <w:tc>
          <w:tcPr>
            <w:tcW w:w="1003" w:type="dxa"/>
            <w:tcBorders>
              <w:top w:val="nil"/>
              <w:left w:val="nil"/>
              <w:bottom w:val="nil"/>
              <w:right w:val="nil"/>
            </w:tcBorders>
          </w:tcPr>
          <w:p w14:paraId="6F4F231A"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$139.00 </w:t>
            </w:r>
          </w:p>
        </w:tc>
        <w:tc>
          <w:tcPr>
            <w:tcW w:w="1003" w:type="dxa"/>
            <w:tcBorders>
              <w:top w:val="nil"/>
              <w:left w:val="nil"/>
              <w:bottom w:val="nil"/>
              <w:right w:val="nil"/>
            </w:tcBorders>
          </w:tcPr>
          <w:p w14:paraId="4A029A1A"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$145.95 </w:t>
            </w:r>
          </w:p>
        </w:tc>
        <w:tc>
          <w:tcPr>
            <w:tcW w:w="1004" w:type="dxa"/>
            <w:tcBorders>
              <w:top w:val="nil"/>
              <w:left w:val="nil"/>
              <w:bottom w:val="nil"/>
              <w:right w:val="nil"/>
            </w:tcBorders>
          </w:tcPr>
          <w:p w14:paraId="60DEA272"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$153.25 </w:t>
            </w:r>
          </w:p>
        </w:tc>
        <w:tc>
          <w:tcPr>
            <w:tcW w:w="1003" w:type="dxa"/>
            <w:tcBorders>
              <w:top w:val="nil"/>
              <w:left w:val="nil"/>
              <w:bottom w:val="nil"/>
              <w:right w:val="nil"/>
            </w:tcBorders>
          </w:tcPr>
          <w:p w14:paraId="580AE8CC"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$160.91 </w:t>
            </w:r>
          </w:p>
        </w:tc>
        <w:tc>
          <w:tcPr>
            <w:tcW w:w="1003" w:type="dxa"/>
            <w:tcBorders>
              <w:top w:val="nil"/>
              <w:left w:val="nil"/>
              <w:bottom w:val="nil"/>
              <w:right w:val="nil"/>
            </w:tcBorders>
          </w:tcPr>
          <w:p w14:paraId="3591BDD7"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$168.96 </w:t>
            </w:r>
          </w:p>
        </w:tc>
      </w:tr>
      <w:tr w:rsidR="00251BF9" w14:paraId="66F7A750" w14:textId="77777777">
        <w:trPr>
          <w:trHeight w:val="290"/>
        </w:trPr>
        <w:tc>
          <w:tcPr>
            <w:tcW w:w="3058" w:type="dxa"/>
            <w:tcBorders>
              <w:top w:val="nil"/>
              <w:left w:val="nil"/>
              <w:bottom w:val="nil"/>
              <w:right w:val="nil"/>
            </w:tcBorders>
          </w:tcPr>
          <w:p w14:paraId="54B0D73C" w14:textId="77777777" w:rsidR="00251BF9" w:rsidRDefault="00251BF9">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Water/1000 gallons</w:t>
            </w:r>
          </w:p>
        </w:tc>
        <w:tc>
          <w:tcPr>
            <w:tcW w:w="1003" w:type="dxa"/>
            <w:tcBorders>
              <w:top w:val="nil"/>
              <w:left w:val="nil"/>
              <w:bottom w:val="nil"/>
              <w:right w:val="nil"/>
            </w:tcBorders>
          </w:tcPr>
          <w:p w14:paraId="1F3DF21D"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$9.15 </w:t>
            </w:r>
          </w:p>
        </w:tc>
        <w:tc>
          <w:tcPr>
            <w:tcW w:w="1003" w:type="dxa"/>
            <w:tcBorders>
              <w:top w:val="nil"/>
              <w:left w:val="nil"/>
              <w:bottom w:val="nil"/>
              <w:right w:val="nil"/>
            </w:tcBorders>
          </w:tcPr>
          <w:p w14:paraId="267E09CB"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4C4A809F"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$9.61 </w:t>
            </w:r>
          </w:p>
        </w:tc>
        <w:tc>
          <w:tcPr>
            <w:tcW w:w="1003" w:type="dxa"/>
            <w:tcBorders>
              <w:top w:val="nil"/>
              <w:left w:val="nil"/>
              <w:bottom w:val="nil"/>
              <w:right w:val="nil"/>
            </w:tcBorders>
          </w:tcPr>
          <w:p w14:paraId="61351F5D"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$10.09 </w:t>
            </w:r>
          </w:p>
        </w:tc>
        <w:tc>
          <w:tcPr>
            <w:tcW w:w="1004" w:type="dxa"/>
            <w:tcBorders>
              <w:top w:val="nil"/>
              <w:left w:val="nil"/>
              <w:bottom w:val="nil"/>
              <w:right w:val="nil"/>
            </w:tcBorders>
          </w:tcPr>
          <w:p w14:paraId="4E011730"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$10.60 </w:t>
            </w:r>
          </w:p>
        </w:tc>
        <w:tc>
          <w:tcPr>
            <w:tcW w:w="1003" w:type="dxa"/>
            <w:tcBorders>
              <w:top w:val="nil"/>
              <w:left w:val="nil"/>
              <w:bottom w:val="nil"/>
              <w:right w:val="nil"/>
            </w:tcBorders>
          </w:tcPr>
          <w:p w14:paraId="1AE37591"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$11.12 </w:t>
            </w:r>
          </w:p>
        </w:tc>
        <w:tc>
          <w:tcPr>
            <w:tcW w:w="1003" w:type="dxa"/>
            <w:tcBorders>
              <w:top w:val="nil"/>
              <w:left w:val="nil"/>
              <w:bottom w:val="nil"/>
              <w:right w:val="nil"/>
            </w:tcBorders>
          </w:tcPr>
          <w:p w14:paraId="2321E916"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$11.68 </w:t>
            </w:r>
          </w:p>
        </w:tc>
      </w:tr>
      <w:tr w:rsidR="00251BF9" w14:paraId="0BE69A85" w14:textId="77777777">
        <w:trPr>
          <w:trHeight w:val="290"/>
        </w:trPr>
        <w:tc>
          <w:tcPr>
            <w:tcW w:w="3058" w:type="dxa"/>
            <w:tcBorders>
              <w:top w:val="nil"/>
              <w:left w:val="nil"/>
              <w:bottom w:val="nil"/>
              <w:right w:val="nil"/>
            </w:tcBorders>
          </w:tcPr>
          <w:p w14:paraId="45DA9C5A" w14:textId="77777777" w:rsidR="00251BF9" w:rsidRDefault="00251BF9">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Water Used During Construction</w:t>
            </w:r>
          </w:p>
        </w:tc>
        <w:tc>
          <w:tcPr>
            <w:tcW w:w="1003" w:type="dxa"/>
            <w:tcBorders>
              <w:top w:val="nil"/>
              <w:left w:val="nil"/>
              <w:bottom w:val="nil"/>
              <w:right w:val="nil"/>
            </w:tcBorders>
          </w:tcPr>
          <w:p w14:paraId="6EACFEEF"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$252.67 </w:t>
            </w:r>
          </w:p>
        </w:tc>
        <w:tc>
          <w:tcPr>
            <w:tcW w:w="1003" w:type="dxa"/>
            <w:tcBorders>
              <w:top w:val="nil"/>
              <w:left w:val="nil"/>
              <w:bottom w:val="nil"/>
              <w:right w:val="nil"/>
            </w:tcBorders>
            <w:shd w:val="solid" w:color="000000" w:fill="auto"/>
          </w:tcPr>
          <w:p w14:paraId="7DBD19A5"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p>
        </w:tc>
        <w:tc>
          <w:tcPr>
            <w:tcW w:w="1003" w:type="dxa"/>
            <w:tcBorders>
              <w:top w:val="nil"/>
              <w:left w:val="nil"/>
              <w:bottom w:val="nil"/>
              <w:right w:val="nil"/>
            </w:tcBorders>
          </w:tcPr>
          <w:p w14:paraId="5A8DD4D6"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$229.62 </w:t>
            </w:r>
          </w:p>
        </w:tc>
        <w:tc>
          <w:tcPr>
            <w:tcW w:w="1003" w:type="dxa"/>
            <w:tcBorders>
              <w:top w:val="nil"/>
              <w:left w:val="nil"/>
              <w:bottom w:val="nil"/>
              <w:right w:val="nil"/>
            </w:tcBorders>
          </w:tcPr>
          <w:p w14:paraId="0E2B065D"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$241.10 </w:t>
            </w:r>
          </w:p>
        </w:tc>
        <w:tc>
          <w:tcPr>
            <w:tcW w:w="1004" w:type="dxa"/>
            <w:tcBorders>
              <w:top w:val="nil"/>
              <w:left w:val="nil"/>
              <w:bottom w:val="nil"/>
              <w:right w:val="nil"/>
            </w:tcBorders>
          </w:tcPr>
          <w:p w14:paraId="239FD17D"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$253.16 </w:t>
            </w:r>
          </w:p>
        </w:tc>
        <w:tc>
          <w:tcPr>
            <w:tcW w:w="1003" w:type="dxa"/>
            <w:tcBorders>
              <w:top w:val="nil"/>
              <w:left w:val="nil"/>
              <w:bottom w:val="nil"/>
              <w:right w:val="nil"/>
            </w:tcBorders>
          </w:tcPr>
          <w:p w14:paraId="453468A0"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$265.81 </w:t>
            </w:r>
          </w:p>
        </w:tc>
        <w:tc>
          <w:tcPr>
            <w:tcW w:w="1003" w:type="dxa"/>
            <w:tcBorders>
              <w:top w:val="nil"/>
              <w:left w:val="nil"/>
              <w:bottom w:val="nil"/>
              <w:right w:val="nil"/>
            </w:tcBorders>
          </w:tcPr>
          <w:p w14:paraId="069E8F28"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$279.10 </w:t>
            </w:r>
          </w:p>
        </w:tc>
      </w:tr>
      <w:tr w:rsidR="00251BF9" w14:paraId="1E184419" w14:textId="77777777">
        <w:trPr>
          <w:trHeight w:val="290"/>
        </w:trPr>
        <w:tc>
          <w:tcPr>
            <w:tcW w:w="3058" w:type="dxa"/>
            <w:tcBorders>
              <w:top w:val="nil"/>
              <w:left w:val="nil"/>
              <w:bottom w:val="nil"/>
              <w:right w:val="nil"/>
            </w:tcBorders>
          </w:tcPr>
          <w:p w14:paraId="28C2A181"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4DBAACC0"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0D822841"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554F0BAC"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547F98F4"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4" w:type="dxa"/>
            <w:tcBorders>
              <w:top w:val="nil"/>
              <w:left w:val="nil"/>
              <w:bottom w:val="nil"/>
              <w:right w:val="nil"/>
            </w:tcBorders>
          </w:tcPr>
          <w:p w14:paraId="3E1BAFD1"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4734C356" w14:textId="77777777" w:rsidR="00251BF9" w:rsidRDefault="00251BF9">
            <w:pPr>
              <w:autoSpaceDE w:val="0"/>
              <w:autoSpaceDN w:val="0"/>
              <w:adjustRightInd w:val="0"/>
              <w:spacing w:after="0" w:line="240" w:lineRule="auto"/>
              <w:jc w:val="right"/>
              <w:rPr>
                <w:rFonts w:ascii="Calibri" w:hAnsi="Calibri" w:cs="Calibri"/>
                <w:color w:val="000000"/>
              </w:rPr>
            </w:pPr>
          </w:p>
        </w:tc>
        <w:tc>
          <w:tcPr>
            <w:tcW w:w="1003" w:type="dxa"/>
            <w:tcBorders>
              <w:top w:val="nil"/>
              <w:left w:val="nil"/>
              <w:bottom w:val="nil"/>
              <w:right w:val="nil"/>
            </w:tcBorders>
          </w:tcPr>
          <w:p w14:paraId="4E368EFC" w14:textId="77777777" w:rsidR="00251BF9" w:rsidRDefault="00251BF9">
            <w:pPr>
              <w:autoSpaceDE w:val="0"/>
              <w:autoSpaceDN w:val="0"/>
              <w:adjustRightInd w:val="0"/>
              <w:spacing w:after="0" w:line="240" w:lineRule="auto"/>
              <w:jc w:val="right"/>
              <w:rPr>
                <w:rFonts w:ascii="Calibri" w:hAnsi="Calibri" w:cs="Calibri"/>
                <w:color w:val="000000"/>
              </w:rPr>
            </w:pPr>
          </w:p>
        </w:tc>
      </w:tr>
      <w:tr w:rsidR="00251BF9" w14:paraId="456A5208" w14:textId="77777777">
        <w:trPr>
          <w:trHeight w:val="290"/>
        </w:trPr>
        <w:tc>
          <w:tcPr>
            <w:tcW w:w="3058" w:type="dxa"/>
            <w:tcBorders>
              <w:top w:val="nil"/>
              <w:left w:val="nil"/>
              <w:bottom w:val="nil"/>
              <w:right w:val="nil"/>
            </w:tcBorders>
          </w:tcPr>
          <w:p w14:paraId="23F931CD" w14:textId="77777777" w:rsidR="00251BF9" w:rsidRDefault="00251BF9">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Sewer Only - City</w:t>
            </w:r>
          </w:p>
        </w:tc>
        <w:tc>
          <w:tcPr>
            <w:tcW w:w="1003" w:type="dxa"/>
            <w:tcBorders>
              <w:top w:val="nil"/>
              <w:left w:val="nil"/>
              <w:bottom w:val="nil"/>
              <w:right w:val="nil"/>
            </w:tcBorders>
          </w:tcPr>
          <w:p w14:paraId="29F83A39"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$159.17 </w:t>
            </w:r>
          </w:p>
        </w:tc>
        <w:tc>
          <w:tcPr>
            <w:tcW w:w="1003" w:type="dxa"/>
            <w:tcBorders>
              <w:top w:val="nil"/>
              <w:left w:val="nil"/>
              <w:bottom w:val="nil"/>
              <w:right w:val="nil"/>
            </w:tcBorders>
            <w:shd w:val="solid" w:color="000000" w:fill="auto"/>
          </w:tcPr>
          <w:p w14:paraId="32DE71C0"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p>
        </w:tc>
        <w:tc>
          <w:tcPr>
            <w:tcW w:w="1003" w:type="dxa"/>
            <w:tcBorders>
              <w:top w:val="nil"/>
              <w:left w:val="nil"/>
              <w:bottom w:val="nil"/>
              <w:right w:val="nil"/>
            </w:tcBorders>
          </w:tcPr>
          <w:p w14:paraId="1ABEB2D0"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$170.42 </w:t>
            </w:r>
          </w:p>
        </w:tc>
        <w:tc>
          <w:tcPr>
            <w:tcW w:w="1003" w:type="dxa"/>
            <w:tcBorders>
              <w:top w:val="nil"/>
              <w:left w:val="nil"/>
              <w:bottom w:val="nil"/>
              <w:right w:val="nil"/>
            </w:tcBorders>
          </w:tcPr>
          <w:p w14:paraId="20DE83CC"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$184.05 </w:t>
            </w:r>
          </w:p>
        </w:tc>
        <w:tc>
          <w:tcPr>
            <w:tcW w:w="1004" w:type="dxa"/>
            <w:tcBorders>
              <w:top w:val="nil"/>
              <w:left w:val="nil"/>
              <w:bottom w:val="nil"/>
              <w:right w:val="nil"/>
            </w:tcBorders>
          </w:tcPr>
          <w:p w14:paraId="1372DF5C"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$198.78 </w:t>
            </w:r>
          </w:p>
        </w:tc>
        <w:tc>
          <w:tcPr>
            <w:tcW w:w="1003" w:type="dxa"/>
            <w:tcBorders>
              <w:top w:val="nil"/>
              <w:left w:val="nil"/>
              <w:bottom w:val="nil"/>
              <w:right w:val="nil"/>
            </w:tcBorders>
          </w:tcPr>
          <w:p w14:paraId="38EF9361"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$214.68 </w:t>
            </w:r>
          </w:p>
        </w:tc>
        <w:tc>
          <w:tcPr>
            <w:tcW w:w="1003" w:type="dxa"/>
            <w:tcBorders>
              <w:top w:val="nil"/>
              <w:left w:val="nil"/>
              <w:bottom w:val="nil"/>
              <w:right w:val="nil"/>
            </w:tcBorders>
          </w:tcPr>
          <w:p w14:paraId="59F5CA9A"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$231.85 </w:t>
            </w:r>
          </w:p>
        </w:tc>
      </w:tr>
      <w:tr w:rsidR="00251BF9" w14:paraId="59D201F9" w14:textId="77777777">
        <w:trPr>
          <w:trHeight w:val="290"/>
        </w:trPr>
        <w:tc>
          <w:tcPr>
            <w:tcW w:w="3058" w:type="dxa"/>
            <w:tcBorders>
              <w:top w:val="nil"/>
              <w:left w:val="nil"/>
              <w:bottom w:val="nil"/>
              <w:right w:val="nil"/>
            </w:tcBorders>
          </w:tcPr>
          <w:p w14:paraId="1AD9DFD0" w14:textId="77777777" w:rsidR="00251BF9" w:rsidRDefault="00251BF9">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Sewer Only - Township</w:t>
            </w:r>
          </w:p>
        </w:tc>
        <w:tc>
          <w:tcPr>
            <w:tcW w:w="1003" w:type="dxa"/>
            <w:tcBorders>
              <w:top w:val="nil"/>
              <w:left w:val="nil"/>
              <w:bottom w:val="nil"/>
              <w:right w:val="nil"/>
            </w:tcBorders>
          </w:tcPr>
          <w:p w14:paraId="336BFF69"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$159.17 </w:t>
            </w:r>
          </w:p>
        </w:tc>
        <w:tc>
          <w:tcPr>
            <w:tcW w:w="1003" w:type="dxa"/>
            <w:tcBorders>
              <w:top w:val="nil"/>
              <w:left w:val="nil"/>
              <w:bottom w:val="nil"/>
              <w:right w:val="nil"/>
            </w:tcBorders>
            <w:shd w:val="solid" w:color="000000" w:fill="auto"/>
          </w:tcPr>
          <w:p w14:paraId="5132389C"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p>
        </w:tc>
        <w:tc>
          <w:tcPr>
            <w:tcW w:w="1003" w:type="dxa"/>
            <w:tcBorders>
              <w:top w:val="nil"/>
              <w:left w:val="nil"/>
              <w:bottom w:val="nil"/>
              <w:right w:val="nil"/>
            </w:tcBorders>
          </w:tcPr>
          <w:p w14:paraId="0EB28DDE"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$170.42 </w:t>
            </w:r>
          </w:p>
        </w:tc>
        <w:tc>
          <w:tcPr>
            <w:tcW w:w="1003" w:type="dxa"/>
            <w:tcBorders>
              <w:top w:val="nil"/>
              <w:left w:val="nil"/>
              <w:bottom w:val="nil"/>
              <w:right w:val="nil"/>
            </w:tcBorders>
          </w:tcPr>
          <w:p w14:paraId="72F94547"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$184.05 </w:t>
            </w:r>
          </w:p>
        </w:tc>
        <w:tc>
          <w:tcPr>
            <w:tcW w:w="1004" w:type="dxa"/>
            <w:tcBorders>
              <w:top w:val="nil"/>
              <w:left w:val="nil"/>
              <w:bottom w:val="nil"/>
              <w:right w:val="nil"/>
            </w:tcBorders>
          </w:tcPr>
          <w:p w14:paraId="5FE3A782"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$198.78 </w:t>
            </w:r>
          </w:p>
        </w:tc>
        <w:tc>
          <w:tcPr>
            <w:tcW w:w="1003" w:type="dxa"/>
            <w:tcBorders>
              <w:top w:val="nil"/>
              <w:left w:val="nil"/>
              <w:bottom w:val="nil"/>
              <w:right w:val="nil"/>
            </w:tcBorders>
          </w:tcPr>
          <w:p w14:paraId="3B9E03AA"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$214.68 </w:t>
            </w:r>
          </w:p>
        </w:tc>
        <w:tc>
          <w:tcPr>
            <w:tcW w:w="1003" w:type="dxa"/>
            <w:tcBorders>
              <w:top w:val="nil"/>
              <w:left w:val="nil"/>
              <w:bottom w:val="nil"/>
              <w:right w:val="nil"/>
            </w:tcBorders>
          </w:tcPr>
          <w:p w14:paraId="37FF57A4"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$231.85 </w:t>
            </w:r>
          </w:p>
        </w:tc>
      </w:tr>
      <w:tr w:rsidR="00251BF9" w14:paraId="32AE480A" w14:textId="77777777">
        <w:trPr>
          <w:trHeight w:val="290"/>
        </w:trPr>
        <w:tc>
          <w:tcPr>
            <w:tcW w:w="3058" w:type="dxa"/>
            <w:tcBorders>
              <w:top w:val="nil"/>
              <w:left w:val="nil"/>
              <w:bottom w:val="nil"/>
              <w:right w:val="nil"/>
            </w:tcBorders>
          </w:tcPr>
          <w:p w14:paraId="68A28DAA" w14:textId="77777777" w:rsidR="00251BF9" w:rsidRDefault="00251BF9">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Sewer/1000 gallons</w:t>
            </w:r>
          </w:p>
        </w:tc>
        <w:tc>
          <w:tcPr>
            <w:tcW w:w="1003" w:type="dxa"/>
            <w:tcBorders>
              <w:top w:val="nil"/>
              <w:left w:val="nil"/>
              <w:bottom w:val="nil"/>
              <w:right w:val="nil"/>
            </w:tcBorders>
          </w:tcPr>
          <w:p w14:paraId="3F21954A"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$5.40 </w:t>
            </w:r>
          </w:p>
        </w:tc>
        <w:tc>
          <w:tcPr>
            <w:tcW w:w="1003" w:type="dxa"/>
            <w:tcBorders>
              <w:top w:val="nil"/>
              <w:left w:val="nil"/>
              <w:bottom w:val="nil"/>
              <w:right w:val="nil"/>
            </w:tcBorders>
            <w:shd w:val="solid" w:color="000000" w:fill="auto"/>
          </w:tcPr>
          <w:p w14:paraId="06690C42"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p>
        </w:tc>
        <w:tc>
          <w:tcPr>
            <w:tcW w:w="1003" w:type="dxa"/>
            <w:tcBorders>
              <w:top w:val="nil"/>
              <w:left w:val="nil"/>
              <w:bottom w:val="nil"/>
              <w:right w:val="nil"/>
            </w:tcBorders>
          </w:tcPr>
          <w:p w14:paraId="0707E153"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$5.84 </w:t>
            </w:r>
          </w:p>
        </w:tc>
        <w:tc>
          <w:tcPr>
            <w:tcW w:w="1003" w:type="dxa"/>
            <w:tcBorders>
              <w:top w:val="nil"/>
              <w:left w:val="nil"/>
              <w:bottom w:val="nil"/>
              <w:right w:val="nil"/>
            </w:tcBorders>
          </w:tcPr>
          <w:p w14:paraId="545BDA1C"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$6.31 </w:t>
            </w:r>
          </w:p>
        </w:tc>
        <w:tc>
          <w:tcPr>
            <w:tcW w:w="1004" w:type="dxa"/>
            <w:tcBorders>
              <w:top w:val="nil"/>
              <w:left w:val="nil"/>
              <w:bottom w:val="nil"/>
              <w:right w:val="nil"/>
            </w:tcBorders>
          </w:tcPr>
          <w:p w14:paraId="62CB3D69"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$6.81 </w:t>
            </w:r>
          </w:p>
        </w:tc>
        <w:tc>
          <w:tcPr>
            <w:tcW w:w="1003" w:type="dxa"/>
            <w:tcBorders>
              <w:top w:val="nil"/>
              <w:left w:val="nil"/>
              <w:bottom w:val="nil"/>
              <w:right w:val="nil"/>
            </w:tcBorders>
          </w:tcPr>
          <w:p w14:paraId="29FFCBCC"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$7.36 </w:t>
            </w:r>
          </w:p>
        </w:tc>
        <w:tc>
          <w:tcPr>
            <w:tcW w:w="1003" w:type="dxa"/>
            <w:tcBorders>
              <w:top w:val="nil"/>
              <w:left w:val="nil"/>
              <w:bottom w:val="nil"/>
              <w:right w:val="nil"/>
            </w:tcBorders>
          </w:tcPr>
          <w:p w14:paraId="553A251A"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$7.95 </w:t>
            </w:r>
          </w:p>
        </w:tc>
      </w:tr>
      <w:tr w:rsidR="00251BF9" w14:paraId="4BE67306" w14:textId="77777777">
        <w:trPr>
          <w:trHeight w:val="290"/>
        </w:trPr>
        <w:tc>
          <w:tcPr>
            <w:tcW w:w="3058" w:type="dxa"/>
            <w:tcBorders>
              <w:top w:val="nil"/>
              <w:left w:val="nil"/>
              <w:bottom w:val="nil"/>
              <w:right w:val="nil"/>
            </w:tcBorders>
          </w:tcPr>
          <w:p w14:paraId="630E6931" w14:textId="77777777" w:rsidR="00251BF9" w:rsidRDefault="00251BF9">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Ready To Use - Sewer - .75" Meter</w:t>
            </w:r>
          </w:p>
        </w:tc>
        <w:tc>
          <w:tcPr>
            <w:tcW w:w="1003" w:type="dxa"/>
            <w:tcBorders>
              <w:top w:val="nil"/>
              <w:left w:val="nil"/>
              <w:bottom w:val="nil"/>
              <w:right w:val="nil"/>
            </w:tcBorders>
          </w:tcPr>
          <w:p w14:paraId="3AE67A88"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$50.00 </w:t>
            </w:r>
          </w:p>
        </w:tc>
        <w:tc>
          <w:tcPr>
            <w:tcW w:w="1003" w:type="dxa"/>
            <w:tcBorders>
              <w:top w:val="nil"/>
              <w:left w:val="nil"/>
              <w:bottom w:val="nil"/>
              <w:right w:val="nil"/>
            </w:tcBorders>
            <w:shd w:val="solid" w:color="000000" w:fill="auto"/>
          </w:tcPr>
          <w:p w14:paraId="36F7854E"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p>
        </w:tc>
        <w:tc>
          <w:tcPr>
            <w:tcW w:w="1003" w:type="dxa"/>
            <w:tcBorders>
              <w:top w:val="nil"/>
              <w:left w:val="nil"/>
              <w:bottom w:val="nil"/>
              <w:right w:val="nil"/>
            </w:tcBorders>
          </w:tcPr>
          <w:p w14:paraId="50C1C944"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$54.00 </w:t>
            </w:r>
          </w:p>
        </w:tc>
        <w:tc>
          <w:tcPr>
            <w:tcW w:w="1003" w:type="dxa"/>
            <w:tcBorders>
              <w:top w:val="nil"/>
              <w:left w:val="nil"/>
              <w:bottom w:val="nil"/>
              <w:right w:val="nil"/>
            </w:tcBorders>
          </w:tcPr>
          <w:p w14:paraId="35531DEE"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$58.32 </w:t>
            </w:r>
          </w:p>
        </w:tc>
        <w:tc>
          <w:tcPr>
            <w:tcW w:w="1004" w:type="dxa"/>
            <w:tcBorders>
              <w:top w:val="nil"/>
              <w:left w:val="nil"/>
              <w:bottom w:val="nil"/>
              <w:right w:val="nil"/>
            </w:tcBorders>
          </w:tcPr>
          <w:p w14:paraId="50B00056"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$62.99 </w:t>
            </w:r>
          </w:p>
        </w:tc>
        <w:tc>
          <w:tcPr>
            <w:tcW w:w="1003" w:type="dxa"/>
            <w:tcBorders>
              <w:top w:val="nil"/>
              <w:left w:val="nil"/>
              <w:bottom w:val="nil"/>
              <w:right w:val="nil"/>
            </w:tcBorders>
          </w:tcPr>
          <w:p w14:paraId="0B09CB05"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$68.02 </w:t>
            </w:r>
          </w:p>
        </w:tc>
        <w:tc>
          <w:tcPr>
            <w:tcW w:w="1003" w:type="dxa"/>
            <w:tcBorders>
              <w:top w:val="nil"/>
              <w:left w:val="nil"/>
              <w:bottom w:val="nil"/>
              <w:right w:val="nil"/>
            </w:tcBorders>
          </w:tcPr>
          <w:p w14:paraId="11BE4840"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$73.47 </w:t>
            </w:r>
          </w:p>
        </w:tc>
      </w:tr>
      <w:tr w:rsidR="00251BF9" w14:paraId="04AFFB67" w14:textId="77777777">
        <w:trPr>
          <w:trHeight w:val="290"/>
        </w:trPr>
        <w:tc>
          <w:tcPr>
            <w:tcW w:w="3058" w:type="dxa"/>
            <w:tcBorders>
              <w:top w:val="nil"/>
              <w:left w:val="nil"/>
              <w:bottom w:val="nil"/>
              <w:right w:val="nil"/>
            </w:tcBorders>
          </w:tcPr>
          <w:p w14:paraId="62D79AB9" w14:textId="77777777" w:rsidR="00251BF9" w:rsidRDefault="00251BF9">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Ready To Use - Sewer - 1.0" Meter</w:t>
            </w:r>
          </w:p>
        </w:tc>
        <w:tc>
          <w:tcPr>
            <w:tcW w:w="1003" w:type="dxa"/>
            <w:tcBorders>
              <w:top w:val="nil"/>
              <w:left w:val="nil"/>
              <w:bottom w:val="nil"/>
              <w:right w:val="nil"/>
            </w:tcBorders>
          </w:tcPr>
          <w:p w14:paraId="04579A7B"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$50.00 </w:t>
            </w:r>
          </w:p>
        </w:tc>
        <w:tc>
          <w:tcPr>
            <w:tcW w:w="1003" w:type="dxa"/>
            <w:tcBorders>
              <w:top w:val="nil"/>
              <w:left w:val="nil"/>
              <w:bottom w:val="nil"/>
              <w:right w:val="nil"/>
            </w:tcBorders>
            <w:shd w:val="solid" w:color="000000" w:fill="auto"/>
          </w:tcPr>
          <w:p w14:paraId="2FCE0A0C"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p>
        </w:tc>
        <w:tc>
          <w:tcPr>
            <w:tcW w:w="1003" w:type="dxa"/>
            <w:tcBorders>
              <w:top w:val="nil"/>
              <w:left w:val="nil"/>
              <w:bottom w:val="nil"/>
              <w:right w:val="nil"/>
            </w:tcBorders>
          </w:tcPr>
          <w:p w14:paraId="0E642C07"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$54.00 </w:t>
            </w:r>
          </w:p>
        </w:tc>
        <w:tc>
          <w:tcPr>
            <w:tcW w:w="1003" w:type="dxa"/>
            <w:tcBorders>
              <w:top w:val="nil"/>
              <w:left w:val="nil"/>
              <w:bottom w:val="nil"/>
              <w:right w:val="nil"/>
            </w:tcBorders>
          </w:tcPr>
          <w:p w14:paraId="33F9CED4"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$58.32 </w:t>
            </w:r>
          </w:p>
        </w:tc>
        <w:tc>
          <w:tcPr>
            <w:tcW w:w="1004" w:type="dxa"/>
            <w:tcBorders>
              <w:top w:val="nil"/>
              <w:left w:val="nil"/>
              <w:bottom w:val="nil"/>
              <w:right w:val="nil"/>
            </w:tcBorders>
          </w:tcPr>
          <w:p w14:paraId="11805D08"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$62.99 </w:t>
            </w:r>
          </w:p>
        </w:tc>
        <w:tc>
          <w:tcPr>
            <w:tcW w:w="1003" w:type="dxa"/>
            <w:tcBorders>
              <w:top w:val="nil"/>
              <w:left w:val="nil"/>
              <w:bottom w:val="nil"/>
              <w:right w:val="nil"/>
            </w:tcBorders>
          </w:tcPr>
          <w:p w14:paraId="047DB05C"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$68.02 </w:t>
            </w:r>
          </w:p>
        </w:tc>
        <w:tc>
          <w:tcPr>
            <w:tcW w:w="1003" w:type="dxa"/>
            <w:tcBorders>
              <w:top w:val="nil"/>
              <w:left w:val="nil"/>
              <w:bottom w:val="nil"/>
              <w:right w:val="nil"/>
            </w:tcBorders>
          </w:tcPr>
          <w:p w14:paraId="64E37297"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$73.47 </w:t>
            </w:r>
          </w:p>
        </w:tc>
      </w:tr>
      <w:tr w:rsidR="00251BF9" w14:paraId="1C7DF68C" w14:textId="77777777">
        <w:trPr>
          <w:trHeight w:val="290"/>
        </w:trPr>
        <w:tc>
          <w:tcPr>
            <w:tcW w:w="3058" w:type="dxa"/>
            <w:tcBorders>
              <w:top w:val="nil"/>
              <w:left w:val="nil"/>
              <w:bottom w:val="nil"/>
              <w:right w:val="nil"/>
            </w:tcBorders>
          </w:tcPr>
          <w:p w14:paraId="6E4C4B26" w14:textId="77777777" w:rsidR="00251BF9" w:rsidRDefault="00251BF9">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Ready To Use - Sewer - 1.5" Meter</w:t>
            </w:r>
          </w:p>
        </w:tc>
        <w:tc>
          <w:tcPr>
            <w:tcW w:w="1003" w:type="dxa"/>
            <w:tcBorders>
              <w:top w:val="nil"/>
              <w:left w:val="nil"/>
              <w:bottom w:val="nil"/>
              <w:right w:val="nil"/>
            </w:tcBorders>
          </w:tcPr>
          <w:p w14:paraId="7FEBDB80"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$98.00 </w:t>
            </w:r>
          </w:p>
        </w:tc>
        <w:tc>
          <w:tcPr>
            <w:tcW w:w="1003" w:type="dxa"/>
            <w:tcBorders>
              <w:top w:val="nil"/>
              <w:left w:val="nil"/>
              <w:bottom w:val="nil"/>
              <w:right w:val="nil"/>
            </w:tcBorders>
            <w:shd w:val="solid" w:color="000000" w:fill="auto"/>
          </w:tcPr>
          <w:p w14:paraId="1650B085"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p>
        </w:tc>
        <w:tc>
          <w:tcPr>
            <w:tcW w:w="1003" w:type="dxa"/>
            <w:tcBorders>
              <w:top w:val="nil"/>
              <w:left w:val="nil"/>
              <w:bottom w:val="nil"/>
              <w:right w:val="nil"/>
            </w:tcBorders>
          </w:tcPr>
          <w:p w14:paraId="30908AE6"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$105.84 </w:t>
            </w:r>
          </w:p>
        </w:tc>
        <w:tc>
          <w:tcPr>
            <w:tcW w:w="1003" w:type="dxa"/>
            <w:tcBorders>
              <w:top w:val="nil"/>
              <w:left w:val="nil"/>
              <w:bottom w:val="nil"/>
              <w:right w:val="nil"/>
            </w:tcBorders>
          </w:tcPr>
          <w:p w14:paraId="342D7651"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$114.31 </w:t>
            </w:r>
          </w:p>
        </w:tc>
        <w:tc>
          <w:tcPr>
            <w:tcW w:w="1004" w:type="dxa"/>
            <w:tcBorders>
              <w:top w:val="nil"/>
              <w:left w:val="nil"/>
              <w:bottom w:val="nil"/>
              <w:right w:val="nil"/>
            </w:tcBorders>
          </w:tcPr>
          <w:p w14:paraId="4F20D652"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$123.45 </w:t>
            </w:r>
          </w:p>
        </w:tc>
        <w:tc>
          <w:tcPr>
            <w:tcW w:w="1003" w:type="dxa"/>
            <w:tcBorders>
              <w:top w:val="nil"/>
              <w:left w:val="nil"/>
              <w:bottom w:val="nil"/>
              <w:right w:val="nil"/>
            </w:tcBorders>
          </w:tcPr>
          <w:p w14:paraId="39CAD9E9"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$133.33 </w:t>
            </w:r>
          </w:p>
        </w:tc>
        <w:tc>
          <w:tcPr>
            <w:tcW w:w="1003" w:type="dxa"/>
            <w:tcBorders>
              <w:top w:val="nil"/>
              <w:left w:val="nil"/>
              <w:bottom w:val="nil"/>
              <w:right w:val="nil"/>
            </w:tcBorders>
          </w:tcPr>
          <w:p w14:paraId="36169C7B"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$143.99 </w:t>
            </w:r>
          </w:p>
        </w:tc>
      </w:tr>
      <w:tr w:rsidR="00251BF9" w14:paraId="728089AD" w14:textId="77777777">
        <w:trPr>
          <w:trHeight w:val="290"/>
        </w:trPr>
        <w:tc>
          <w:tcPr>
            <w:tcW w:w="3058" w:type="dxa"/>
            <w:tcBorders>
              <w:top w:val="nil"/>
              <w:left w:val="nil"/>
              <w:bottom w:val="nil"/>
              <w:right w:val="nil"/>
            </w:tcBorders>
          </w:tcPr>
          <w:p w14:paraId="276826DD" w14:textId="77777777" w:rsidR="00251BF9" w:rsidRDefault="00251BF9">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Ready To Use - Sewer - 2.0" Meter</w:t>
            </w:r>
          </w:p>
        </w:tc>
        <w:tc>
          <w:tcPr>
            <w:tcW w:w="1003" w:type="dxa"/>
            <w:tcBorders>
              <w:top w:val="nil"/>
              <w:left w:val="nil"/>
              <w:bottom w:val="nil"/>
              <w:right w:val="nil"/>
            </w:tcBorders>
          </w:tcPr>
          <w:p w14:paraId="61A7A322"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$130.00 </w:t>
            </w:r>
          </w:p>
        </w:tc>
        <w:tc>
          <w:tcPr>
            <w:tcW w:w="1003" w:type="dxa"/>
            <w:tcBorders>
              <w:top w:val="nil"/>
              <w:left w:val="nil"/>
              <w:bottom w:val="nil"/>
              <w:right w:val="nil"/>
            </w:tcBorders>
            <w:shd w:val="solid" w:color="000000" w:fill="auto"/>
          </w:tcPr>
          <w:p w14:paraId="772A27B0"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p>
        </w:tc>
        <w:tc>
          <w:tcPr>
            <w:tcW w:w="1003" w:type="dxa"/>
            <w:tcBorders>
              <w:top w:val="nil"/>
              <w:left w:val="nil"/>
              <w:bottom w:val="nil"/>
              <w:right w:val="nil"/>
            </w:tcBorders>
          </w:tcPr>
          <w:p w14:paraId="27419110"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$140.40 </w:t>
            </w:r>
          </w:p>
        </w:tc>
        <w:tc>
          <w:tcPr>
            <w:tcW w:w="1003" w:type="dxa"/>
            <w:tcBorders>
              <w:top w:val="nil"/>
              <w:left w:val="nil"/>
              <w:bottom w:val="nil"/>
              <w:right w:val="nil"/>
            </w:tcBorders>
          </w:tcPr>
          <w:p w14:paraId="1966CBB0"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$151.63 </w:t>
            </w:r>
          </w:p>
        </w:tc>
        <w:tc>
          <w:tcPr>
            <w:tcW w:w="1004" w:type="dxa"/>
            <w:tcBorders>
              <w:top w:val="nil"/>
              <w:left w:val="nil"/>
              <w:bottom w:val="nil"/>
              <w:right w:val="nil"/>
            </w:tcBorders>
          </w:tcPr>
          <w:p w14:paraId="17A0CD3F"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$163.76 </w:t>
            </w:r>
          </w:p>
        </w:tc>
        <w:tc>
          <w:tcPr>
            <w:tcW w:w="1003" w:type="dxa"/>
            <w:tcBorders>
              <w:top w:val="nil"/>
              <w:left w:val="nil"/>
              <w:bottom w:val="nil"/>
              <w:right w:val="nil"/>
            </w:tcBorders>
          </w:tcPr>
          <w:p w14:paraId="0EEEA71B"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$176.86 </w:t>
            </w:r>
          </w:p>
        </w:tc>
        <w:tc>
          <w:tcPr>
            <w:tcW w:w="1003" w:type="dxa"/>
            <w:tcBorders>
              <w:top w:val="nil"/>
              <w:left w:val="nil"/>
              <w:bottom w:val="nil"/>
              <w:right w:val="nil"/>
            </w:tcBorders>
          </w:tcPr>
          <w:p w14:paraId="748D79A4"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$191.01 </w:t>
            </w:r>
          </w:p>
        </w:tc>
      </w:tr>
      <w:tr w:rsidR="00251BF9" w14:paraId="66B070A6" w14:textId="77777777">
        <w:trPr>
          <w:trHeight w:val="290"/>
        </w:trPr>
        <w:tc>
          <w:tcPr>
            <w:tcW w:w="3058" w:type="dxa"/>
            <w:tcBorders>
              <w:top w:val="nil"/>
              <w:left w:val="nil"/>
              <w:bottom w:val="nil"/>
              <w:right w:val="nil"/>
            </w:tcBorders>
          </w:tcPr>
          <w:p w14:paraId="482EB0DA" w14:textId="77777777" w:rsidR="00251BF9" w:rsidRDefault="00251BF9">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Ready To Use - Sewer - 3.0" Meter</w:t>
            </w:r>
          </w:p>
        </w:tc>
        <w:tc>
          <w:tcPr>
            <w:tcW w:w="1003" w:type="dxa"/>
            <w:tcBorders>
              <w:top w:val="nil"/>
              <w:left w:val="nil"/>
              <w:bottom w:val="nil"/>
              <w:right w:val="nil"/>
            </w:tcBorders>
          </w:tcPr>
          <w:p w14:paraId="4243708A"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$195.00 </w:t>
            </w:r>
          </w:p>
        </w:tc>
        <w:tc>
          <w:tcPr>
            <w:tcW w:w="1003" w:type="dxa"/>
            <w:tcBorders>
              <w:top w:val="nil"/>
              <w:left w:val="nil"/>
              <w:bottom w:val="nil"/>
              <w:right w:val="nil"/>
            </w:tcBorders>
            <w:shd w:val="solid" w:color="000000" w:fill="auto"/>
          </w:tcPr>
          <w:p w14:paraId="304133B4"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p>
        </w:tc>
        <w:tc>
          <w:tcPr>
            <w:tcW w:w="1003" w:type="dxa"/>
            <w:tcBorders>
              <w:top w:val="nil"/>
              <w:left w:val="nil"/>
              <w:bottom w:val="nil"/>
              <w:right w:val="nil"/>
            </w:tcBorders>
          </w:tcPr>
          <w:p w14:paraId="50694480"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$210.60 </w:t>
            </w:r>
          </w:p>
        </w:tc>
        <w:tc>
          <w:tcPr>
            <w:tcW w:w="1003" w:type="dxa"/>
            <w:tcBorders>
              <w:top w:val="nil"/>
              <w:left w:val="nil"/>
              <w:bottom w:val="nil"/>
              <w:right w:val="nil"/>
            </w:tcBorders>
          </w:tcPr>
          <w:p w14:paraId="7175C09B"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$227.45 </w:t>
            </w:r>
          </w:p>
        </w:tc>
        <w:tc>
          <w:tcPr>
            <w:tcW w:w="1004" w:type="dxa"/>
            <w:tcBorders>
              <w:top w:val="nil"/>
              <w:left w:val="nil"/>
              <w:bottom w:val="nil"/>
              <w:right w:val="nil"/>
            </w:tcBorders>
          </w:tcPr>
          <w:p w14:paraId="4D6AFFE8"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$245.64 </w:t>
            </w:r>
          </w:p>
        </w:tc>
        <w:tc>
          <w:tcPr>
            <w:tcW w:w="1003" w:type="dxa"/>
            <w:tcBorders>
              <w:top w:val="nil"/>
              <w:left w:val="nil"/>
              <w:bottom w:val="nil"/>
              <w:right w:val="nil"/>
            </w:tcBorders>
          </w:tcPr>
          <w:p w14:paraId="1CE83C07"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$265.30 </w:t>
            </w:r>
          </w:p>
        </w:tc>
        <w:tc>
          <w:tcPr>
            <w:tcW w:w="1003" w:type="dxa"/>
            <w:tcBorders>
              <w:top w:val="nil"/>
              <w:left w:val="nil"/>
              <w:bottom w:val="nil"/>
              <w:right w:val="nil"/>
            </w:tcBorders>
          </w:tcPr>
          <w:p w14:paraId="14539CBB"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$286.52 </w:t>
            </w:r>
          </w:p>
        </w:tc>
      </w:tr>
      <w:tr w:rsidR="00251BF9" w14:paraId="4ACC4A05" w14:textId="77777777">
        <w:trPr>
          <w:trHeight w:val="290"/>
        </w:trPr>
        <w:tc>
          <w:tcPr>
            <w:tcW w:w="3058" w:type="dxa"/>
            <w:tcBorders>
              <w:top w:val="nil"/>
              <w:left w:val="nil"/>
              <w:bottom w:val="nil"/>
              <w:right w:val="nil"/>
            </w:tcBorders>
          </w:tcPr>
          <w:p w14:paraId="19DE6B6C" w14:textId="77777777" w:rsidR="00251BF9" w:rsidRDefault="00251BF9">
            <w:pPr>
              <w:autoSpaceDE w:val="0"/>
              <w:autoSpaceDN w:val="0"/>
              <w:adjustRightInd w:val="0"/>
              <w:spacing w:after="0" w:line="240" w:lineRule="auto"/>
              <w:rPr>
                <w:rFonts w:ascii="Times New Roman" w:hAnsi="Times New Roman" w:cs="Times New Roman"/>
                <w:b/>
                <w:bCs/>
                <w:color w:val="000000"/>
                <w:sz w:val="18"/>
                <w:szCs w:val="18"/>
              </w:rPr>
            </w:pPr>
            <w:r>
              <w:rPr>
                <w:rFonts w:ascii="Times New Roman" w:hAnsi="Times New Roman" w:cs="Times New Roman"/>
                <w:b/>
                <w:bCs/>
                <w:color w:val="000000"/>
                <w:sz w:val="18"/>
                <w:szCs w:val="18"/>
              </w:rPr>
              <w:t>Ready To Use - Sewer - 4.0" Meter</w:t>
            </w:r>
          </w:p>
        </w:tc>
        <w:tc>
          <w:tcPr>
            <w:tcW w:w="1003" w:type="dxa"/>
            <w:tcBorders>
              <w:top w:val="nil"/>
              <w:left w:val="nil"/>
              <w:bottom w:val="nil"/>
              <w:right w:val="nil"/>
            </w:tcBorders>
          </w:tcPr>
          <w:p w14:paraId="04CBBCEB"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$245.00 </w:t>
            </w:r>
          </w:p>
        </w:tc>
        <w:tc>
          <w:tcPr>
            <w:tcW w:w="1003" w:type="dxa"/>
            <w:tcBorders>
              <w:top w:val="nil"/>
              <w:left w:val="nil"/>
              <w:bottom w:val="nil"/>
              <w:right w:val="nil"/>
            </w:tcBorders>
            <w:shd w:val="solid" w:color="000000" w:fill="auto"/>
          </w:tcPr>
          <w:p w14:paraId="171B3D12"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p>
        </w:tc>
        <w:tc>
          <w:tcPr>
            <w:tcW w:w="1003" w:type="dxa"/>
            <w:tcBorders>
              <w:top w:val="nil"/>
              <w:left w:val="nil"/>
              <w:bottom w:val="nil"/>
              <w:right w:val="nil"/>
            </w:tcBorders>
          </w:tcPr>
          <w:p w14:paraId="0B0289C6"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$264.60 </w:t>
            </w:r>
          </w:p>
        </w:tc>
        <w:tc>
          <w:tcPr>
            <w:tcW w:w="1003" w:type="dxa"/>
            <w:tcBorders>
              <w:top w:val="nil"/>
              <w:left w:val="nil"/>
              <w:bottom w:val="nil"/>
              <w:right w:val="nil"/>
            </w:tcBorders>
          </w:tcPr>
          <w:p w14:paraId="7B6C272D"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$285.77 </w:t>
            </w:r>
          </w:p>
        </w:tc>
        <w:tc>
          <w:tcPr>
            <w:tcW w:w="1004" w:type="dxa"/>
            <w:tcBorders>
              <w:top w:val="nil"/>
              <w:left w:val="nil"/>
              <w:bottom w:val="nil"/>
              <w:right w:val="nil"/>
            </w:tcBorders>
          </w:tcPr>
          <w:p w14:paraId="7F27D6AA"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$308.63 </w:t>
            </w:r>
          </w:p>
        </w:tc>
        <w:tc>
          <w:tcPr>
            <w:tcW w:w="1003" w:type="dxa"/>
            <w:tcBorders>
              <w:top w:val="nil"/>
              <w:left w:val="nil"/>
              <w:bottom w:val="nil"/>
              <w:right w:val="nil"/>
            </w:tcBorders>
          </w:tcPr>
          <w:p w14:paraId="3663388F"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$333.32 </w:t>
            </w:r>
          </w:p>
        </w:tc>
        <w:tc>
          <w:tcPr>
            <w:tcW w:w="1003" w:type="dxa"/>
            <w:tcBorders>
              <w:top w:val="nil"/>
              <w:left w:val="nil"/>
              <w:bottom w:val="nil"/>
              <w:right w:val="nil"/>
            </w:tcBorders>
          </w:tcPr>
          <w:p w14:paraId="177DA915" w14:textId="77777777" w:rsidR="00251BF9" w:rsidRDefault="00251BF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$359.99 </w:t>
            </w:r>
          </w:p>
        </w:tc>
      </w:tr>
    </w:tbl>
    <w:p w14:paraId="678A0C40" w14:textId="77777777" w:rsidR="000E1A97" w:rsidRDefault="000E1A97" w:rsidP="000E1A97">
      <w:pPr>
        <w:spacing w:after="0"/>
        <w:jc w:val="both"/>
        <w:rPr>
          <w:rFonts w:ascii="Times New Roman" w:hAnsi="Times New Roman" w:cs="Times New Roman"/>
          <w:spacing w:val="20"/>
          <w:sz w:val="24"/>
          <w:szCs w:val="24"/>
        </w:rPr>
      </w:pPr>
    </w:p>
    <w:p w14:paraId="21827779" w14:textId="77777777" w:rsidR="000E1A97" w:rsidRPr="000E1A97" w:rsidRDefault="000E1A97">
      <w:pPr>
        <w:rPr>
          <w:rFonts w:ascii="Times New Roman" w:hAnsi="Times New Roman" w:cs="Times New Roman"/>
          <w:sz w:val="24"/>
          <w:szCs w:val="24"/>
        </w:rPr>
      </w:pPr>
    </w:p>
    <w:p w14:paraId="26099FFC" w14:textId="77777777" w:rsidR="00AC0AF7" w:rsidRPr="00AC0AF7" w:rsidRDefault="00AC0AF7"/>
    <w:sectPr w:rsidR="00AC0AF7" w:rsidRPr="00AC0AF7" w:rsidSect="00442BEF">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2F4B1" w14:textId="77777777" w:rsidR="001F75B0" w:rsidRDefault="001F75B0" w:rsidP="002856B5">
      <w:pPr>
        <w:spacing w:after="0" w:line="240" w:lineRule="auto"/>
      </w:pPr>
      <w:r>
        <w:separator/>
      </w:r>
    </w:p>
  </w:endnote>
  <w:endnote w:type="continuationSeparator" w:id="0">
    <w:p w14:paraId="71ED57C1" w14:textId="77777777" w:rsidR="001F75B0" w:rsidRDefault="001F75B0" w:rsidP="00285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A9545" w14:textId="77777777" w:rsidR="001F75B0" w:rsidRDefault="001F75B0" w:rsidP="002856B5">
      <w:pPr>
        <w:spacing w:after="0" w:line="240" w:lineRule="auto"/>
      </w:pPr>
      <w:r>
        <w:separator/>
      </w:r>
    </w:p>
  </w:footnote>
  <w:footnote w:type="continuationSeparator" w:id="0">
    <w:p w14:paraId="239017A6" w14:textId="77777777" w:rsidR="001F75B0" w:rsidRDefault="001F75B0" w:rsidP="002856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E1588" w14:textId="620A544B" w:rsidR="002856B5" w:rsidRPr="00442BEF" w:rsidRDefault="002856B5">
    <w:pPr>
      <w:pStyle w:val="Header"/>
      <w:rPr>
        <w:rFonts w:ascii="Times New Roman" w:hAnsi="Times New Roman" w:cs="Times New Roman"/>
        <w:i/>
        <w:iCs/>
      </w:rPr>
    </w:pPr>
    <w:r w:rsidRPr="00442BEF">
      <w:rPr>
        <w:rFonts w:ascii="Times New Roman" w:hAnsi="Times New Roman" w:cs="Times New Roman"/>
        <w:i/>
        <w:iCs/>
      </w:rPr>
      <w:t>Water &amp; Sewer Rates</w:t>
    </w:r>
    <w:r w:rsidR="00442BEF">
      <w:rPr>
        <w:rFonts w:ascii="Times New Roman" w:hAnsi="Times New Roman" w:cs="Times New Roman"/>
        <w:i/>
        <w:iCs/>
      </w:rPr>
      <w:t>: 202</w:t>
    </w:r>
    <w:r w:rsidR="00116E4E">
      <w:rPr>
        <w:rFonts w:ascii="Times New Roman" w:hAnsi="Times New Roman" w:cs="Times New Roman"/>
        <w:i/>
        <w:iCs/>
      </w:rPr>
      <w:t>5</w:t>
    </w:r>
    <w:r w:rsidR="00442BEF">
      <w:rPr>
        <w:rFonts w:ascii="Times New Roman" w:hAnsi="Times New Roman" w:cs="Times New Roman"/>
        <w:i/>
        <w:iCs/>
      </w:rPr>
      <w:t xml:space="preserve"> – 202</w:t>
    </w:r>
    <w:r w:rsidR="00116E4E">
      <w:rPr>
        <w:rFonts w:ascii="Times New Roman" w:hAnsi="Times New Roman" w:cs="Times New Roman"/>
        <w:i/>
        <w:iCs/>
      </w:rPr>
      <w:t>9</w:t>
    </w:r>
    <w:r w:rsidR="00442BEF">
      <w:rPr>
        <w:rFonts w:ascii="Times New Roman" w:hAnsi="Times New Roman" w:cs="Times New Roman"/>
        <w:i/>
        <w:iCs/>
      </w:rPr>
      <w:tab/>
    </w:r>
    <w:r w:rsidR="00442BEF">
      <w:rPr>
        <w:rFonts w:ascii="Times New Roman" w:hAnsi="Times New Roman" w:cs="Times New Roman"/>
        <w:i/>
        <w:iCs/>
      </w:rPr>
      <w:tab/>
    </w:r>
    <w:r w:rsidR="00442BEF" w:rsidRPr="00442BEF">
      <w:rPr>
        <w:rFonts w:ascii="Times New Roman" w:hAnsi="Times New Roman" w:cs="Times New Roman"/>
        <w:i/>
        <w:iCs/>
      </w:rPr>
      <w:t xml:space="preserve">Page | </w:t>
    </w:r>
    <w:r w:rsidR="00442BEF" w:rsidRPr="00442BEF">
      <w:rPr>
        <w:rFonts w:ascii="Times New Roman" w:hAnsi="Times New Roman" w:cs="Times New Roman"/>
        <w:i/>
        <w:iCs/>
      </w:rPr>
      <w:fldChar w:fldCharType="begin"/>
    </w:r>
    <w:r w:rsidR="00442BEF" w:rsidRPr="00442BEF">
      <w:rPr>
        <w:rFonts w:ascii="Times New Roman" w:hAnsi="Times New Roman" w:cs="Times New Roman"/>
        <w:i/>
        <w:iCs/>
      </w:rPr>
      <w:instrText xml:space="preserve"> PAGE   \* MERGEFORMAT </w:instrText>
    </w:r>
    <w:r w:rsidR="00442BEF" w:rsidRPr="00442BEF">
      <w:rPr>
        <w:rFonts w:ascii="Times New Roman" w:hAnsi="Times New Roman" w:cs="Times New Roman"/>
        <w:i/>
        <w:iCs/>
      </w:rPr>
      <w:fldChar w:fldCharType="separate"/>
    </w:r>
    <w:r w:rsidR="00442BEF" w:rsidRPr="00442BEF">
      <w:rPr>
        <w:rFonts w:ascii="Times New Roman" w:hAnsi="Times New Roman" w:cs="Times New Roman"/>
        <w:i/>
        <w:iCs/>
        <w:noProof/>
      </w:rPr>
      <w:t>1</w:t>
    </w:r>
    <w:r w:rsidR="00442BEF" w:rsidRPr="00442BEF">
      <w:rPr>
        <w:rFonts w:ascii="Times New Roman" w:hAnsi="Times New Roman" w:cs="Times New Roman"/>
        <w:i/>
        <w:iCs/>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A2769"/>
    <w:multiLevelType w:val="hybridMultilevel"/>
    <w:tmpl w:val="0128BC5E"/>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num w:numId="1" w16cid:durableId="1873110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AF7"/>
    <w:rsid w:val="000E1A97"/>
    <w:rsid w:val="00116E4E"/>
    <w:rsid w:val="00122ADF"/>
    <w:rsid w:val="001F75B0"/>
    <w:rsid w:val="00251BF9"/>
    <w:rsid w:val="002856B5"/>
    <w:rsid w:val="002B1BE4"/>
    <w:rsid w:val="002C34F8"/>
    <w:rsid w:val="003438C5"/>
    <w:rsid w:val="003D2D35"/>
    <w:rsid w:val="00421DFC"/>
    <w:rsid w:val="00442BEF"/>
    <w:rsid w:val="005A3588"/>
    <w:rsid w:val="007432A5"/>
    <w:rsid w:val="007D47B3"/>
    <w:rsid w:val="008243FA"/>
    <w:rsid w:val="008C07EF"/>
    <w:rsid w:val="009F0D18"/>
    <w:rsid w:val="00AC0AF7"/>
    <w:rsid w:val="00BA433D"/>
    <w:rsid w:val="00C221D8"/>
    <w:rsid w:val="00DA16D5"/>
    <w:rsid w:val="00E53534"/>
    <w:rsid w:val="00EB26EC"/>
    <w:rsid w:val="00F92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6DD78"/>
  <w15:chartTrackingRefBased/>
  <w15:docId w15:val="{0B99FC3C-4685-4E21-8031-F6B759D96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1A97"/>
    <w:pPr>
      <w:spacing w:after="200" w:line="276" w:lineRule="auto"/>
      <w:ind w:left="720"/>
      <w:contextualSpacing/>
    </w:pPr>
  </w:style>
  <w:style w:type="paragraph" w:styleId="Header">
    <w:name w:val="header"/>
    <w:basedOn w:val="Normal"/>
    <w:link w:val="HeaderChar"/>
    <w:uiPriority w:val="99"/>
    <w:unhideWhenUsed/>
    <w:rsid w:val="002856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6B5"/>
  </w:style>
  <w:style w:type="paragraph" w:styleId="Footer">
    <w:name w:val="footer"/>
    <w:basedOn w:val="Normal"/>
    <w:link w:val="FooterChar"/>
    <w:uiPriority w:val="99"/>
    <w:unhideWhenUsed/>
    <w:rsid w:val="002856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30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B2337-0CDF-4A10-8255-B915FDB72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Clarence Goodlein</dc:creator>
  <cp:keywords/>
  <dc:description/>
  <cp:lastModifiedBy>Michelle king</cp:lastModifiedBy>
  <cp:revision>2</cp:revision>
  <cp:lastPrinted>2021-04-05T20:05:00Z</cp:lastPrinted>
  <dcterms:created xsi:type="dcterms:W3CDTF">2026-04-06T16:41:00Z</dcterms:created>
  <dcterms:modified xsi:type="dcterms:W3CDTF">2026-04-06T16:41:00Z</dcterms:modified>
</cp:coreProperties>
</file>